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3B21" w14:textId="77777777" w:rsidR="003B1017" w:rsidRDefault="003B1017" w:rsidP="003B1017">
      <w:pPr>
        <w:spacing w:after="120"/>
        <w:jc w:val="center"/>
        <w:rPr>
          <w:rFonts w:ascii="Calibri Light" w:hAnsi="Calibri Light" w:cs="Calibri Light"/>
          <w:b/>
          <w:bCs/>
          <w:sz w:val="28"/>
          <w:szCs w:val="28"/>
        </w:rPr>
      </w:pPr>
      <w:r w:rsidRPr="00A97EB0">
        <w:rPr>
          <w:rFonts w:ascii="Calibri Light" w:hAnsi="Calibri Light" w:cs="Calibri Light"/>
          <w:b/>
          <w:bCs/>
          <w:sz w:val="28"/>
          <w:szCs w:val="28"/>
        </w:rPr>
        <w:t>Sussex LNRS Working Group</w:t>
      </w:r>
    </w:p>
    <w:p w14:paraId="40CE4970" w14:textId="7F58AE06" w:rsidR="003B1017" w:rsidRPr="00A97EB0" w:rsidRDefault="003B1017" w:rsidP="003B1017">
      <w:pPr>
        <w:spacing w:after="120"/>
        <w:jc w:val="center"/>
        <w:rPr>
          <w:rFonts w:ascii="Calibri Light" w:hAnsi="Calibri Light" w:cs="Calibri Light"/>
          <w:b/>
          <w:bCs/>
          <w:sz w:val="28"/>
          <w:szCs w:val="28"/>
        </w:rPr>
      </w:pPr>
      <w:r>
        <w:rPr>
          <w:rFonts w:ascii="Calibri Light" w:hAnsi="Calibri Light" w:cs="Calibri Light"/>
          <w:b/>
          <w:bCs/>
          <w:sz w:val="28"/>
          <w:szCs w:val="28"/>
        </w:rPr>
        <w:t xml:space="preserve">Meeting </w:t>
      </w:r>
      <w:r w:rsidR="00C04F21">
        <w:rPr>
          <w:rFonts w:ascii="Calibri Light" w:hAnsi="Calibri Light" w:cs="Calibri Light"/>
          <w:b/>
          <w:bCs/>
          <w:sz w:val="28"/>
          <w:szCs w:val="28"/>
        </w:rPr>
        <w:t>Minutes</w:t>
      </w:r>
    </w:p>
    <w:p w14:paraId="44E42F78" w14:textId="35BF5630" w:rsidR="003B1017" w:rsidRDefault="003B1017" w:rsidP="003B1017">
      <w:pPr>
        <w:spacing w:after="120"/>
        <w:jc w:val="center"/>
        <w:rPr>
          <w:rFonts w:ascii="Calibri Light" w:hAnsi="Calibri Light" w:cs="Calibri Light"/>
          <w:b/>
          <w:bCs/>
        </w:rPr>
      </w:pPr>
      <w:r>
        <w:rPr>
          <w:rFonts w:ascii="Calibri Light" w:hAnsi="Calibri Light" w:cs="Calibri Light"/>
          <w:b/>
          <w:bCs/>
        </w:rPr>
        <w:t xml:space="preserve">Monday </w:t>
      </w:r>
      <w:r w:rsidR="00CE0997">
        <w:rPr>
          <w:rFonts w:ascii="Calibri Light" w:hAnsi="Calibri Light" w:cs="Calibri Light"/>
          <w:b/>
          <w:bCs/>
        </w:rPr>
        <w:t>16</w:t>
      </w:r>
      <w:r w:rsidR="00CE0997" w:rsidRPr="00CE0997">
        <w:rPr>
          <w:rFonts w:ascii="Calibri Light" w:hAnsi="Calibri Light" w:cs="Calibri Light"/>
          <w:b/>
          <w:bCs/>
          <w:vertAlign w:val="superscript"/>
        </w:rPr>
        <w:t>th</w:t>
      </w:r>
      <w:r w:rsidR="00CE0997">
        <w:rPr>
          <w:rFonts w:ascii="Calibri Light" w:hAnsi="Calibri Light" w:cs="Calibri Light"/>
          <w:b/>
          <w:bCs/>
        </w:rPr>
        <w:t xml:space="preserve"> February 2026</w:t>
      </w:r>
      <w:r>
        <w:rPr>
          <w:rFonts w:ascii="Calibri Light" w:hAnsi="Calibri Light" w:cs="Calibri Light"/>
          <w:b/>
          <w:bCs/>
        </w:rPr>
        <w:t>, 11:</w:t>
      </w:r>
      <w:r w:rsidR="00CE0997">
        <w:rPr>
          <w:rFonts w:ascii="Calibri Light" w:hAnsi="Calibri Light" w:cs="Calibri Light"/>
          <w:b/>
          <w:bCs/>
        </w:rPr>
        <w:t>30</w:t>
      </w:r>
      <w:r>
        <w:rPr>
          <w:rFonts w:ascii="Calibri Light" w:hAnsi="Calibri Light" w:cs="Calibri Light"/>
          <w:b/>
          <w:bCs/>
        </w:rPr>
        <w:t xml:space="preserve"> to 13:00</w:t>
      </w:r>
    </w:p>
    <w:tbl>
      <w:tblPr>
        <w:tblStyle w:val="TableGrid"/>
        <w:tblW w:w="10485" w:type="dxa"/>
        <w:tblLook w:val="04A0" w:firstRow="1" w:lastRow="0" w:firstColumn="1" w:lastColumn="0" w:noHBand="0" w:noVBand="1"/>
      </w:tblPr>
      <w:tblGrid>
        <w:gridCol w:w="5240"/>
        <w:gridCol w:w="5245"/>
      </w:tblGrid>
      <w:tr w:rsidR="003B1017" w14:paraId="7212F9D8" w14:textId="77777777" w:rsidTr="000E4399">
        <w:tc>
          <w:tcPr>
            <w:tcW w:w="5240" w:type="dxa"/>
          </w:tcPr>
          <w:p w14:paraId="18412911" w14:textId="77777777" w:rsidR="003B1017" w:rsidRPr="00BC2920" w:rsidRDefault="003B1017" w:rsidP="00851EF8">
            <w:pPr>
              <w:spacing w:after="120"/>
              <w:rPr>
                <w:rFonts w:ascii="Calibri Light" w:hAnsi="Calibri Light" w:cs="Calibri Light"/>
                <w:b/>
                <w:bCs/>
              </w:rPr>
            </w:pPr>
            <w:r>
              <w:rPr>
                <w:rFonts w:ascii="Calibri Light" w:hAnsi="Calibri Light" w:cs="Calibri Light"/>
                <w:b/>
                <w:bCs/>
              </w:rPr>
              <w:t>Present</w:t>
            </w:r>
          </w:p>
        </w:tc>
        <w:tc>
          <w:tcPr>
            <w:tcW w:w="5245" w:type="dxa"/>
          </w:tcPr>
          <w:p w14:paraId="16D12F5E" w14:textId="77777777" w:rsidR="003B1017" w:rsidRPr="00BC2920" w:rsidRDefault="003B1017" w:rsidP="00851EF8">
            <w:pPr>
              <w:spacing w:after="120"/>
              <w:rPr>
                <w:rFonts w:ascii="Calibri Light" w:hAnsi="Calibri Light" w:cs="Calibri Light"/>
                <w:b/>
                <w:bCs/>
              </w:rPr>
            </w:pPr>
            <w:r>
              <w:rPr>
                <w:rFonts w:ascii="Calibri Light" w:hAnsi="Calibri Light" w:cs="Calibri Light"/>
                <w:b/>
                <w:bCs/>
              </w:rPr>
              <w:t>Apologies</w:t>
            </w:r>
          </w:p>
        </w:tc>
      </w:tr>
      <w:tr w:rsidR="00181EB0" w14:paraId="2B0AB9CE" w14:textId="77777777" w:rsidTr="000E4399">
        <w:tc>
          <w:tcPr>
            <w:tcW w:w="5240" w:type="dxa"/>
          </w:tcPr>
          <w:p w14:paraId="5D07C55C" w14:textId="06651D29" w:rsidR="00181EB0" w:rsidRDefault="00181EB0" w:rsidP="00181EB0">
            <w:pPr>
              <w:spacing w:after="120"/>
              <w:rPr>
                <w:rFonts w:ascii="Calibri Light" w:hAnsi="Calibri Light" w:cs="Calibri Light"/>
              </w:rPr>
            </w:pPr>
            <w:r>
              <w:rPr>
                <w:rFonts w:ascii="Calibri Light" w:hAnsi="Calibri Light" w:cs="Calibri Light"/>
              </w:rPr>
              <w:t>ESCC</w:t>
            </w:r>
            <w:r w:rsidR="00E92380">
              <w:rPr>
                <w:rFonts w:ascii="Calibri Light" w:hAnsi="Calibri Light" w:cs="Calibri Light"/>
              </w:rPr>
              <w:t>, WSCC,SxNP, WayForward, CLA, MSDC, SDNPA, HDC, CHC, WDC, NE, BHCC/Biosphere, EA, SWT, RDC, FC, CBC, Knepp Wildland Foundation</w:t>
            </w:r>
          </w:p>
        </w:tc>
        <w:tc>
          <w:tcPr>
            <w:tcW w:w="5245" w:type="dxa"/>
          </w:tcPr>
          <w:p w14:paraId="0E2B37DC" w14:textId="3AAFB434" w:rsidR="00181EB0" w:rsidRDefault="00CE0997" w:rsidP="00181EB0">
            <w:pPr>
              <w:spacing w:after="120"/>
              <w:rPr>
                <w:rFonts w:ascii="Calibri Light" w:hAnsi="Calibri Light" w:cs="Calibri Light"/>
              </w:rPr>
            </w:pPr>
            <w:r>
              <w:rPr>
                <w:rFonts w:ascii="Calibri Light" w:hAnsi="Calibri Light" w:cs="Calibri Light"/>
              </w:rPr>
              <w:t>SWT</w:t>
            </w:r>
            <w:r w:rsidR="00E92380">
              <w:rPr>
                <w:rFonts w:ascii="Calibri Light" w:hAnsi="Calibri Light" w:cs="Calibri Light"/>
              </w:rPr>
              <w:t xml:space="preserve"> (sub), WDC (sub), NFU, Knight Frank, RDC (sub)</w:t>
            </w:r>
          </w:p>
        </w:tc>
      </w:tr>
    </w:tbl>
    <w:p w14:paraId="608C25CF" w14:textId="77777777" w:rsidR="00FE68DF" w:rsidRDefault="00FE68DF" w:rsidP="00225E81">
      <w:pPr>
        <w:spacing w:after="120"/>
        <w:rPr>
          <w:rFonts w:ascii="Calibri Light" w:hAnsi="Calibri Light" w:cs="Calibri Light"/>
        </w:rPr>
      </w:pPr>
    </w:p>
    <w:p w14:paraId="4E9B79B4" w14:textId="77777777" w:rsidR="00225E81" w:rsidRDefault="00225E81" w:rsidP="0099077D">
      <w:pPr>
        <w:pStyle w:val="ListParagraph"/>
        <w:numPr>
          <w:ilvl w:val="0"/>
          <w:numId w:val="1"/>
        </w:numPr>
        <w:spacing w:after="120"/>
        <w:rPr>
          <w:rFonts w:ascii="Calibri Light" w:hAnsi="Calibri Light" w:cs="Calibri Light"/>
        </w:rPr>
      </w:pPr>
      <w:r>
        <w:rPr>
          <w:rFonts w:ascii="Calibri Light" w:hAnsi="Calibri Light" w:cs="Calibri Light"/>
          <w:b/>
          <w:bCs/>
        </w:rPr>
        <w:t>Welcome, Introductions and Apologies</w:t>
      </w:r>
    </w:p>
    <w:p w14:paraId="08F279E7" w14:textId="6FFE08B5" w:rsidR="009214A4" w:rsidRDefault="00E92380" w:rsidP="009214A4">
      <w:pPr>
        <w:spacing w:after="120"/>
        <w:rPr>
          <w:rFonts w:ascii="Calibri Light" w:hAnsi="Calibri Light" w:cs="Calibri Light"/>
        </w:rPr>
      </w:pPr>
      <w:r>
        <w:rPr>
          <w:rFonts w:ascii="Calibri Light" w:hAnsi="Calibri Light" w:cs="Calibri Light"/>
        </w:rPr>
        <w:t>ESCC</w:t>
      </w:r>
      <w:r w:rsidR="0099077D">
        <w:rPr>
          <w:rFonts w:ascii="Calibri Light" w:hAnsi="Calibri Light" w:cs="Calibri Light"/>
        </w:rPr>
        <w:t xml:space="preserve"> to Chair.</w:t>
      </w:r>
      <w:r w:rsidR="00951385">
        <w:rPr>
          <w:rFonts w:ascii="Calibri Light" w:hAnsi="Calibri Light" w:cs="Calibri Light"/>
        </w:rPr>
        <w:t xml:space="preserve"> All were welcomed to the meeting and apologies were noted. </w:t>
      </w:r>
      <w:r w:rsidR="0099077D">
        <w:rPr>
          <w:rFonts w:ascii="Calibri Light" w:hAnsi="Calibri Light" w:cs="Calibri Light"/>
        </w:rPr>
        <w:t xml:space="preserve"> </w:t>
      </w:r>
    </w:p>
    <w:p w14:paraId="601D2277" w14:textId="41CD5627" w:rsidR="00225E81" w:rsidRPr="009214A4" w:rsidRDefault="00225E81" w:rsidP="0099077D">
      <w:pPr>
        <w:pStyle w:val="ListParagraph"/>
        <w:numPr>
          <w:ilvl w:val="0"/>
          <w:numId w:val="1"/>
        </w:numPr>
        <w:spacing w:after="120"/>
        <w:rPr>
          <w:rFonts w:ascii="Calibri Light" w:hAnsi="Calibri Light" w:cs="Calibri Light"/>
        </w:rPr>
      </w:pPr>
      <w:r w:rsidRPr="009214A4">
        <w:rPr>
          <w:rFonts w:ascii="Calibri Light" w:hAnsi="Calibri Light" w:cs="Calibri Light"/>
          <w:b/>
          <w:bCs/>
        </w:rPr>
        <w:t>Minutes and matters arising</w:t>
      </w:r>
    </w:p>
    <w:p w14:paraId="50C90639" w14:textId="54B761B8" w:rsidR="00803969" w:rsidRDefault="00A82DB9" w:rsidP="00225E81">
      <w:pPr>
        <w:spacing w:after="120" w:line="240" w:lineRule="auto"/>
        <w:rPr>
          <w:rFonts w:ascii="Calibri Light" w:hAnsi="Calibri Light" w:cs="Calibri Light"/>
        </w:rPr>
      </w:pPr>
      <w:r>
        <w:rPr>
          <w:rFonts w:ascii="Calibri Light" w:hAnsi="Calibri Light" w:cs="Calibri Light"/>
        </w:rPr>
        <w:t xml:space="preserve">There were no </w:t>
      </w:r>
      <w:r w:rsidR="0030544E">
        <w:rPr>
          <w:rFonts w:ascii="Calibri Light" w:hAnsi="Calibri Light" w:cs="Calibri Light"/>
        </w:rPr>
        <w:t>outstanding</w:t>
      </w:r>
      <w:r>
        <w:rPr>
          <w:rFonts w:ascii="Calibri Light" w:hAnsi="Calibri Light" w:cs="Calibri Light"/>
        </w:rPr>
        <w:t xml:space="preserve"> actions from the previous meeting</w:t>
      </w:r>
      <w:r w:rsidR="0030544E">
        <w:rPr>
          <w:rFonts w:ascii="Calibri Light" w:hAnsi="Calibri Light" w:cs="Calibri Light"/>
        </w:rPr>
        <w:t xml:space="preserve"> (</w:t>
      </w:r>
      <w:r w:rsidR="00951385">
        <w:rPr>
          <w:rFonts w:ascii="Calibri Light" w:hAnsi="Calibri Light" w:cs="Calibri Light"/>
        </w:rPr>
        <w:t>November</w:t>
      </w:r>
      <w:r w:rsidR="0030544E">
        <w:rPr>
          <w:rFonts w:ascii="Calibri Light" w:hAnsi="Calibri Light" w:cs="Calibri Light"/>
        </w:rPr>
        <w:t>)</w:t>
      </w:r>
      <w:r>
        <w:rPr>
          <w:rFonts w:ascii="Calibri Light" w:hAnsi="Calibri Light" w:cs="Calibri Light"/>
        </w:rPr>
        <w:t xml:space="preserve">. </w:t>
      </w:r>
      <w:r w:rsidR="00803969">
        <w:rPr>
          <w:rFonts w:ascii="Calibri Light" w:hAnsi="Calibri Light" w:cs="Calibri Light"/>
        </w:rPr>
        <w:t>No issues or matters arising.</w:t>
      </w:r>
      <w:r w:rsidR="0030544E">
        <w:rPr>
          <w:rFonts w:ascii="Calibri Light" w:hAnsi="Calibri Light" w:cs="Calibri Light"/>
        </w:rPr>
        <w:t xml:space="preserve"> The minutes were accepted. </w:t>
      </w:r>
    </w:p>
    <w:p w14:paraId="1E7B4A10" w14:textId="628CF6F3" w:rsidR="00803969" w:rsidRDefault="00225E81" w:rsidP="0099077D">
      <w:pPr>
        <w:numPr>
          <w:ilvl w:val="0"/>
          <w:numId w:val="1"/>
        </w:numPr>
        <w:spacing w:after="120" w:line="240" w:lineRule="auto"/>
        <w:rPr>
          <w:rFonts w:ascii="Calibri Light" w:hAnsi="Calibri Light" w:cs="Calibri Light"/>
        </w:rPr>
      </w:pPr>
      <w:r w:rsidRPr="005221D2">
        <w:rPr>
          <w:rFonts w:ascii="Calibri Light" w:hAnsi="Calibri Light" w:cs="Calibri Light"/>
          <w:b/>
          <w:bCs/>
        </w:rPr>
        <w:t>General Update</w:t>
      </w:r>
    </w:p>
    <w:p w14:paraId="352294FE" w14:textId="4F0FA19E" w:rsidR="0064283E" w:rsidRDefault="007B6FE4" w:rsidP="00A82DB9">
      <w:pPr>
        <w:spacing w:after="120" w:line="240" w:lineRule="auto"/>
        <w:rPr>
          <w:rFonts w:ascii="Calibri Light" w:hAnsi="Calibri Light" w:cs="Calibri Light"/>
        </w:rPr>
      </w:pPr>
      <w:r>
        <w:rPr>
          <w:rFonts w:ascii="Calibri Light" w:hAnsi="Calibri Light" w:cs="Calibri Light"/>
          <w:u w:val="single"/>
        </w:rPr>
        <w:t>RA governance</w:t>
      </w:r>
      <w:r w:rsidR="0030544E">
        <w:rPr>
          <w:rFonts w:ascii="Calibri Light" w:hAnsi="Calibri Light" w:cs="Calibri Light"/>
          <w:u w:val="single"/>
        </w:rPr>
        <w:t xml:space="preserve"> </w:t>
      </w:r>
    </w:p>
    <w:p w14:paraId="180DC295" w14:textId="099860D4" w:rsidR="00A82DB9" w:rsidRDefault="007B6FE4" w:rsidP="00A82DB9">
      <w:pPr>
        <w:spacing w:after="120" w:line="240" w:lineRule="auto"/>
        <w:rPr>
          <w:rFonts w:ascii="Calibri Light" w:hAnsi="Calibri Light" w:cs="Calibri Light"/>
        </w:rPr>
      </w:pPr>
      <w:r>
        <w:rPr>
          <w:rFonts w:ascii="Calibri Light" w:hAnsi="Calibri Light" w:cs="Calibri Light"/>
        </w:rPr>
        <w:t>Both RAs have now completed governance to publish (WSCC 03/02/26, ESCC 16/02/26).</w:t>
      </w:r>
    </w:p>
    <w:p w14:paraId="5B6BFEBB" w14:textId="2DFAB82C" w:rsidR="007D1C31" w:rsidRDefault="007B6FE4" w:rsidP="0099077D">
      <w:pPr>
        <w:tabs>
          <w:tab w:val="num" w:pos="720"/>
        </w:tabs>
        <w:spacing w:after="120" w:line="240" w:lineRule="auto"/>
        <w:rPr>
          <w:rFonts w:ascii="Calibri Light" w:hAnsi="Calibri Light" w:cs="Calibri Light"/>
        </w:rPr>
      </w:pPr>
      <w:r>
        <w:rPr>
          <w:rFonts w:ascii="Calibri Light" w:hAnsi="Calibri Light" w:cs="Calibri Light"/>
          <w:u w:val="single"/>
        </w:rPr>
        <w:t>Delivery</w:t>
      </w:r>
    </w:p>
    <w:p w14:paraId="7A586194" w14:textId="732A015D" w:rsidR="0030544E" w:rsidRDefault="007B6FE4" w:rsidP="0099077D">
      <w:pPr>
        <w:tabs>
          <w:tab w:val="num" w:pos="720"/>
        </w:tabs>
        <w:spacing w:after="120" w:line="240" w:lineRule="auto"/>
        <w:rPr>
          <w:rFonts w:ascii="Calibri Light" w:hAnsi="Calibri Light" w:cs="Calibri Light"/>
        </w:rPr>
      </w:pPr>
      <w:r>
        <w:rPr>
          <w:rFonts w:ascii="Calibri Light" w:hAnsi="Calibri Light" w:cs="Calibri Light"/>
        </w:rPr>
        <w:t xml:space="preserve">Draft advice on delivery provided by Defra and shared with WG. All are encouraged to read. </w:t>
      </w:r>
    </w:p>
    <w:p w14:paraId="20476201" w14:textId="6AE99A03" w:rsidR="007B6FE4" w:rsidRDefault="00E92380" w:rsidP="0099077D">
      <w:pPr>
        <w:tabs>
          <w:tab w:val="num" w:pos="720"/>
        </w:tabs>
        <w:spacing w:after="120" w:line="240" w:lineRule="auto"/>
        <w:rPr>
          <w:rFonts w:ascii="Calibri Light" w:hAnsi="Calibri Light" w:cs="Calibri Light"/>
        </w:rPr>
      </w:pPr>
      <w:r>
        <w:rPr>
          <w:rFonts w:ascii="Calibri Light" w:hAnsi="Calibri Light" w:cs="Calibri Light"/>
        </w:rPr>
        <w:t>RAs</w:t>
      </w:r>
      <w:r w:rsidR="007B6FE4">
        <w:rPr>
          <w:rFonts w:ascii="Calibri Light" w:hAnsi="Calibri Light" w:cs="Calibri Light"/>
        </w:rPr>
        <w:t xml:space="preserve"> attended a </w:t>
      </w:r>
      <w:r w:rsidR="00362840">
        <w:rPr>
          <w:rFonts w:ascii="Calibri Light" w:hAnsi="Calibri Light" w:cs="Calibri Light"/>
        </w:rPr>
        <w:t>face-to-face</w:t>
      </w:r>
      <w:r w:rsidR="007B6FE4">
        <w:rPr>
          <w:rFonts w:ascii="Calibri Light" w:hAnsi="Calibri Light" w:cs="Calibri Light"/>
        </w:rPr>
        <w:t xml:space="preserve"> RA workshop in Leicester last week. Brought all RAs together. NE wanted to celebrate LNRSs and mark the transition to delivery. Showcased </w:t>
      </w:r>
      <w:r w:rsidR="00393BCD">
        <w:rPr>
          <w:rFonts w:ascii="Calibri Light" w:hAnsi="Calibri Light" w:cs="Calibri Light"/>
        </w:rPr>
        <w:t>some</w:t>
      </w:r>
      <w:r w:rsidR="007B6FE4">
        <w:rPr>
          <w:rFonts w:ascii="Calibri Light" w:hAnsi="Calibri Light" w:cs="Calibri Light"/>
        </w:rPr>
        <w:t xml:space="preserve"> examples. Everybody will be starting from a different place so delivery plans and monitoring will need to be locally specific.  Empowered to identify the RA role locally</w:t>
      </w:r>
      <w:r w:rsidR="00216FE6">
        <w:rPr>
          <w:rFonts w:ascii="Calibri Light" w:hAnsi="Calibri Light" w:cs="Calibri Light"/>
        </w:rPr>
        <w:t xml:space="preserve"> in a pragmatic way</w:t>
      </w:r>
      <w:r w:rsidR="007B6FE4">
        <w:rPr>
          <w:rFonts w:ascii="Calibri Light" w:hAnsi="Calibri Light" w:cs="Calibri Light"/>
        </w:rPr>
        <w:t xml:space="preserve">. Examples: </w:t>
      </w:r>
    </w:p>
    <w:p w14:paraId="07085AD6" w14:textId="1BD26912" w:rsidR="007B6FE4" w:rsidRDefault="007B6FE4" w:rsidP="0099077D">
      <w:pPr>
        <w:tabs>
          <w:tab w:val="num" w:pos="720"/>
        </w:tabs>
        <w:spacing w:after="120" w:line="240" w:lineRule="auto"/>
        <w:rPr>
          <w:rFonts w:ascii="Calibri Light" w:hAnsi="Calibri Light" w:cs="Calibri Light"/>
        </w:rPr>
      </w:pPr>
      <w:hyperlink r:id="rId5" w:history="1">
        <w:r w:rsidRPr="007B6FE4">
          <w:rPr>
            <w:rStyle w:val="Hyperlink"/>
            <w:rFonts w:ascii="Calibri Light" w:hAnsi="Calibri Light" w:cs="Calibri Light"/>
          </w:rPr>
          <w:t>https://www.wmca.org.uk/documents/environment-energy/west-midlands-nature-delivery-plan-2026-29/</w:t>
        </w:r>
      </w:hyperlink>
      <w:r>
        <w:rPr>
          <w:rFonts w:ascii="Calibri Light" w:hAnsi="Calibri Light" w:cs="Calibri Light"/>
        </w:rPr>
        <w:t xml:space="preserve"> - includes lots of projects which are already funded.</w:t>
      </w:r>
    </w:p>
    <w:p w14:paraId="437F5C37" w14:textId="121357DD" w:rsidR="007B6FE4" w:rsidRDefault="007B6FE4" w:rsidP="0099077D">
      <w:pPr>
        <w:tabs>
          <w:tab w:val="num" w:pos="720"/>
        </w:tabs>
        <w:spacing w:after="120" w:line="240" w:lineRule="auto"/>
        <w:rPr>
          <w:rFonts w:ascii="Calibri Light" w:hAnsi="Calibri Light" w:cs="Calibri Light"/>
        </w:rPr>
      </w:pPr>
      <w:hyperlink r:id="rId6" w:history="1">
        <w:r w:rsidRPr="007B6FE4">
          <w:rPr>
            <w:rStyle w:val="Hyperlink"/>
            <w:rFonts w:ascii="Calibri Light" w:hAnsi="Calibri Light" w:cs="Calibri Light"/>
          </w:rPr>
          <w:t>https://www.greenfinanceinstitute.com/hive/local-investment-in-natural-capital-linc/</w:t>
        </w:r>
      </w:hyperlink>
      <w:r>
        <w:rPr>
          <w:rFonts w:ascii="Calibri Light" w:hAnsi="Calibri Light" w:cs="Calibri Light"/>
        </w:rPr>
        <w:t xml:space="preserve"> “how to” guides. </w:t>
      </w:r>
    </w:p>
    <w:p w14:paraId="3A2CA358" w14:textId="04C5BDE6" w:rsidR="007B6FE4" w:rsidRDefault="00362840" w:rsidP="0099077D">
      <w:pPr>
        <w:tabs>
          <w:tab w:val="num" w:pos="720"/>
        </w:tabs>
        <w:spacing w:after="120" w:line="240" w:lineRule="auto"/>
        <w:rPr>
          <w:rFonts w:ascii="Calibri Light" w:hAnsi="Calibri Light" w:cs="Calibri Light"/>
        </w:rPr>
      </w:pPr>
      <w:r>
        <w:rPr>
          <w:rFonts w:ascii="Calibri Light" w:hAnsi="Calibri Light" w:cs="Calibri Light"/>
        </w:rPr>
        <w:t>Three workshops:</w:t>
      </w:r>
    </w:p>
    <w:p w14:paraId="3AC763CB" w14:textId="7612F1BB" w:rsidR="00362840" w:rsidRDefault="00362840" w:rsidP="00362840">
      <w:pPr>
        <w:pStyle w:val="ListParagraph"/>
        <w:numPr>
          <w:ilvl w:val="0"/>
          <w:numId w:val="13"/>
        </w:numPr>
        <w:tabs>
          <w:tab w:val="num" w:pos="720"/>
        </w:tabs>
        <w:spacing w:after="120" w:line="240" w:lineRule="auto"/>
        <w:rPr>
          <w:rFonts w:ascii="Calibri Light" w:hAnsi="Calibri Light" w:cs="Calibri Light"/>
        </w:rPr>
      </w:pPr>
      <w:r>
        <w:rPr>
          <w:rFonts w:ascii="Calibri Light" w:hAnsi="Calibri Light" w:cs="Calibri Light"/>
        </w:rPr>
        <w:t xml:space="preserve">Funding – misjudged the experience within the audience and said nothing new for RAs, implications that RAs would be applying for funding, when reality is that RAs will more likely be supporting delivery partners. LNRSs are expected to target </w:t>
      </w:r>
      <w:r w:rsidR="00393BCD">
        <w:rPr>
          <w:rFonts w:ascii="Calibri Light" w:hAnsi="Calibri Light" w:cs="Calibri Light"/>
        </w:rPr>
        <w:t xml:space="preserve">high level stewardship. </w:t>
      </w:r>
    </w:p>
    <w:p w14:paraId="110267F2" w14:textId="2573F838" w:rsidR="00393BCD" w:rsidRDefault="00393BCD" w:rsidP="00393BCD">
      <w:pPr>
        <w:pStyle w:val="ListParagraph"/>
        <w:numPr>
          <w:ilvl w:val="0"/>
          <w:numId w:val="13"/>
        </w:numPr>
        <w:tabs>
          <w:tab w:val="num" w:pos="720"/>
        </w:tabs>
        <w:spacing w:after="120" w:line="240" w:lineRule="auto"/>
        <w:rPr>
          <w:rFonts w:ascii="Calibri Light" w:hAnsi="Calibri Light" w:cs="Calibri Light"/>
        </w:rPr>
      </w:pPr>
      <w:r>
        <w:rPr>
          <w:rFonts w:ascii="Calibri Light" w:hAnsi="Calibri Light" w:cs="Calibri Light"/>
        </w:rPr>
        <w:t xml:space="preserve">Monitoring – spreadsheet presented which was widely felt to be inappropriate and overly burdensome, but Defra coming at monitoring from an angle of wanting to report on national targets. Asked Defra to come and talk to us locally, being mindful of not putting new burdens on delivery partners. Needs to be a bottom-up process not a top down target. </w:t>
      </w:r>
      <w:r w:rsidRPr="00393BCD">
        <w:rPr>
          <w:rFonts w:ascii="Calibri Light" w:hAnsi="Calibri Light" w:cs="Calibri Light"/>
        </w:rPr>
        <w:t xml:space="preserve">NE are at an early stage in thinking about the subject. </w:t>
      </w:r>
    </w:p>
    <w:p w14:paraId="4D7904E5" w14:textId="537B6D5F" w:rsidR="008D28A9" w:rsidRDefault="008D28A9" w:rsidP="00393BCD">
      <w:pPr>
        <w:pStyle w:val="ListParagraph"/>
        <w:numPr>
          <w:ilvl w:val="0"/>
          <w:numId w:val="13"/>
        </w:numPr>
        <w:tabs>
          <w:tab w:val="num" w:pos="720"/>
        </w:tabs>
        <w:spacing w:after="120" w:line="240" w:lineRule="auto"/>
        <w:rPr>
          <w:rFonts w:ascii="Calibri Light" w:hAnsi="Calibri Light" w:cs="Calibri Light"/>
        </w:rPr>
      </w:pPr>
      <w:r>
        <w:rPr>
          <w:rFonts w:ascii="Calibri Light" w:hAnsi="Calibri Light" w:cs="Calibri Light"/>
        </w:rPr>
        <w:t xml:space="preserve">Empowering stakeholders – more useful. </w:t>
      </w:r>
    </w:p>
    <w:p w14:paraId="76D929E6" w14:textId="0FE0DA01" w:rsidR="008D28A9" w:rsidRDefault="008D28A9" w:rsidP="008D28A9">
      <w:pPr>
        <w:tabs>
          <w:tab w:val="num" w:pos="720"/>
        </w:tabs>
        <w:spacing w:after="120" w:line="240" w:lineRule="auto"/>
        <w:rPr>
          <w:rFonts w:ascii="Calibri Light" w:hAnsi="Calibri Light" w:cs="Calibri Light"/>
        </w:rPr>
      </w:pPr>
      <w:r>
        <w:rPr>
          <w:rFonts w:ascii="Calibri Light" w:hAnsi="Calibri Light" w:cs="Calibri Light"/>
        </w:rPr>
        <w:t>Positives from event: allowed liaison with other RAs, especially Surrey, Kent, Hampshire and Isle of Wight. Lots of interest in working together to develop a local solution that will add value.</w:t>
      </w:r>
    </w:p>
    <w:p w14:paraId="7485748B" w14:textId="38576BF7" w:rsidR="008D28A9" w:rsidRPr="008D28A9" w:rsidRDefault="00E92380" w:rsidP="008D28A9">
      <w:pPr>
        <w:tabs>
          <w:tab w:val="num" w:pos="720"/>
        </w:tabs>
        <w:spacing w:after="120" w:line="240" w:lineRule="auto"/>
        <w:rPr>
          <w:rFonts w:ascii="Calibri Light" w:hAnsi="Calibri Light" w:cs="Calibri Light"/>
        </w:rPr>
      </w:pPr>
      <w:r>
        <w:rPr>
          <w:rFonts w:ascii="Calibri Light" w:hAnsi="Calibri Light" w:cs="Calibri Light"/>
        </w:rPr>
        <w:t>R</w:t>
      </w:r>
      <w:r w:rsidR="008D28A9">
        <w:rPr>
          <w:rFonts w:ascii="Calibri Light" w:hAnsi="Calibri Light" w:cs="Calibri Light"/>
        </w:rPr>
        <w:t xml:space="preserve">eported that throughout the LNRS development process, in addition to touchpoints with RAs, there has been a national LNRS stakeholder group, including NPE. Defra use this group as a sounding board for new approached. Last meeting was before Christmas. Requesting examples were local integration and delivery were occurring. </w:t>
      </w:r>
    </w:p>
    <w:p w14:paraId="4A2921A8" w14:textId="6A5A7CC3" w:rsidR="0099077D" w:rsidRDefault="008D28A9" w:rsidP="0099077D">
      <w:pPr>
        <w:tabs>
          <w:tab w:val="num" w:pos="720"/>
        </w:tabs>
        <w:spacing w:after="120" w:line="240" w:lineRule="auto"/>
        <w:rPr>
          <w:rFonts w:ascii="Calibri Light" w:hAnsi="Calibri Light" w:cs="Calibri Light"/>
        </w:rPr>
      </w:pPr>
      <w:r>
        <w:rPr>
          <w:rFonts w:ascii="Calibri Light" w:hAnsi="Calibri Light" w:cs="Calibri Light"/>
          <w:u w:val="single"/>
        </w:rPr>
        <w:t>Timeline</w:t>
      </w:r>
    </w:p>
    <w:p w14:paraId="0EDCAC64" w14:textId="40685FEE" w:rsidR="009B0E11" w:rsidRPr="00A82DB9" w:rsidRDefault="00860246" w:rsidP="0099077D">
      <w:pPr>
        <w:tabs>
          <w:tab w:val="num" w:pos="720"/>
        </w:tabs>
        <w:spacing w:after="120" w:line="240" w:lineRule="auto"/>
        <w:rPr>
          <w:rFonts w:ascii="Calibri Light" w:hAnsi="Calibri Light" w:cs="Calibri Light"/>
        </w:rPr>
      </w:pPr>
      <w:r>
        <w:rPr>
          <w:rFonts w:ascii="Calibri Light" w:hAnsi="Calibri Light" w:cs="Calibri Light"/>
        </w:rPr>
        <w:t xml:space="preserve">RAs are currently working through amendments and pulling together consultation reports. Given the volume and level of detail, this is taking a long time. Therefore anticipating taking the amended LNRS to SAs in early April, to publish c. 6 weeks later. </w:t>
      </w:r>
      <w:r w:rsidR="00642250">
        <w:rPr>
          <w:rFonts w:ascii="Calibri Light" w:hAnsi="Calibri Light" w:cs="Calibri Light"/>
        </w:rPr>
        <w:t xml:space="preserve"> </w:t>
      </w:r>
    </w:p>
    <w:p w14:paraId="59B2943B" w14:textId="352DCC83" w:rsidR="00346503" w:rsidRDefault="00642250" w:rsidP="0099077D">
      <w:pPr>
        <w:numPr>
          <w:ilvl w:val="0"/>
          <w:numId w:val="1"/>
        </w:numPr>
        <w:spacing w:after="120" w:line="240" w:lineRule="auto"/>
        <w:rPr>
          <w:rFonts w:ascii="Calibri Light" w:hAnsi="Calibri Light" w:cs="Calibri Light"/>
        </w:rPr>
      </w:pPr>
      <w:r>
        <w:rPr>
          <w:rFonts w:ascii="Calibri Light" w:hAnsi="Calibri Light" w:cs="Calibri Light"/>
          <w:b/>
          <w:bCs/>
        </w:rPr>
        <w:t>Public Consultation Overview</w:t>
      </w:r>
    </w:p>
    <w:p w14:paraId="7827FBE9" w14:textId="4902F7B3" w:rsidR="00860246" w:rsidRDefault="00860246" w:rsidP="00642250">
      <w:pPr>
        <w:spacing w:after="120" w:line="240" w:lineRule="auto"/>
        <w:rPr>
          <w:rFonts w:ascii="Calibri Light" w:hAnsi="Calibri Light" w:cs="Calibri Light"/>
        </w:rPr>
      </w:pPr>
      <w:r>
        <w:rPr>
          <w:rFonts w:ascii="Calibri Light" w:hAnsi="Calibri Light" w:cs="Calibri Light"/>
        </w:rPr>
        <w:lastRenderedPageBreak/>
        <w:t xml:space="preserve">All comments from the survey, emails and maps have been collated and themed. RAs are working through them and either making amendments or crafting responses if the comments are out of scope or relate to delivery rather than publication. None of the comments require any substantive changes to the documents – mainly minor tweaks to wording etc. </w:t>
      </w:r>
    </w:p>
    <w:p w14:paraId="2B27464B" w14:textId="3B7C9017" w:rsidR="00860246" w:rsidRDefault="00860246" w:rsidP="00642250">
      <w:pPr>
        <w:spacing w:after="120" w:line="240" w:lineRule="auto"/>
        <w:rPr>
          <w:rFonts w:ascii="Calibri Light" w:hAnsi="Calibri Light" w:cs="Calibri Light"/>
        </w:rPr>
      </w:pPr>
      <w:r>
        <w:rPr>
          <w:rFonts w:ascii="Calibri Light" w:hAnsi="Calibri Light" w:cs="Calibri Light"/>
        </w:rPr>
        <w:t>Main changes</w:t>
      </w:r>
      <w:r w:rsidR="00BA1478">
        <w:rPr>
          <w:rFonts w:ascii="Calibri Light" w:hAnsi="Calibri Light" w:cs="Calibri Light"/>
        </w:rPr>
        <w:t xml:space="preserve"> to documents</w:t>
      </w:r>
      <w:r>
        <w:rPr>
          <w:rFonts w:ascii="Calibri Light" w:hAnsi="Calibri Light" w:cs="Calibri Light"/>
        </w:rPr>
        <w:t>:</w:t>
      </w:r>
    </w:p>
    <w:p w14:paraId="44414F12" w14:textId="32DB23BA" w:rsidR="00860246" w:rsidRDefault="00762F2C" w:rsidP="00762F2C">
      <w:pPr>
        <w:pStyle w:val="ListParagraph"/>
        <w:numPr>
          <w:ilvl w:val="0"/>
          <w:numId w:val="14"/>
        </w:numPr>
        <w:spacing w:after="120" w:line="240" w:lineRule="auto"/>
        <w:rPr>
          <w:rFonts w:ascii="Calibri Light" w:hAnsi="Calibri Light" w:cs="Calibri Light"/>
        </w:rPr>
      </w:pPr>
      <w:r>
        <w:rPr>
          <w:rFonts w:ascii="Calibri Light" w:hAnsi="Calibri Light" w:cs="Calibri Light"/>
        </w:rPr>
        <w:t>Clearer explanation of marine aspect. To be covered through new principle on source to sea.</w:t>
      </w:r>
    </w:p>
    <w:p w14:paraId="55AB3BB1" w14:textId="409033DA" w:rsidR="00762F2C" w:rsidRDefault="00762F2C" w:rsidP="00762F2C">
      <w:pPr>
        <w:pStyle w:val="ListParagraph"/>
        <w:numPr>
          <w:ilvl w:val="0"/>
          <w:numId w:val="14"/>
        </w:numPr>
        <w:spacing w:after="120" w:line="240" w:lineRule="auto"/>
        <w:rPr>
          <w:rFonts w:ascii="Calibri Light" w:hAnsi="Calibri Light" w:cs="Calibri Light"/>
        </w:rPr>
      </w:pPr>
      <w:r>
        <w:rPr>
          <w:rFonts w:ascii="Calibri Light" w:hAnsi="Calibri Light" w:cs="Calibri Light"/>
        </w:rPr>
        <w:t>Addition of text on data and evidence, with links to iRecord encouraging citizen science et.</w:t>
      </w:r>
    </w:p>
    <w:p w14:paraId="7073C418" w14:textId="40233C5B" w:rsidR="00762F2C" w:rsidRDefault="00762F2C" w:rsidP="00762F2C">
      <w:pPr>
        <w:pStyle w:val="ListParagraph"/>
        <w:numPr>
          <w:ilvl w:val="0"/>
          <w:numId w:val="14"/>
        </w:numPr>
        <w:spacing w:after="120" w:line="240" w:lineRule="auto"/>
        <w:rPr>
          <w:rFonts w:ascii="Calibri Light" w:hAnsi="Calibri Light" w:cs="Calibri Light"/>
        </w:rPr>
      </w:pPr>
      <w:r>
        <w:rPr>
          <w:rFonts w:ascii="Calibri Light" w:hAnsi="Calibri Light" w:cs="Calibri Light"/>
        </w:rPr>
        <w:t>Further clarification around weight in planning.</w:t>
      </w:r>
    </w:p>
    <w:p w14:paraId="03E1E01A" w14:textId="02AA75F4" w:rsidR="00762F2C" w:rsidRDefault="00762F2C" w:rsidP="00762F2C">
      <w:pPr>
        <w:pStyle w:val="ListParagraph"/>
        <w:numPr>
          <w:ilvl w:val="0"/>
          <w:numId w:val="14"/>
        </w:numPr>
        <w:spacing w:after="120" w:line="240" w:lineRule="auto"/>
        <w:rPr>
          <w:rFonts w:ascii="Calibri Light" w:hAnsi="Calibri Light" w:cs="Calibri Light"/>
        </w:rPr>
      </w:pPr>
      <w:r>
        <w:rPr>
          <w:rFonts w:ascii="Calibri Light" w:hAnsi="Calibri Light" w:cs="Calibri Light"/>
        </w:rPr>
        <w:t>Clarified wording</w:t>
      </w:r>
      <w:r w:rsidR="00BA1478">
        <w:rPr>
          <w:rFonts w:ascii="Calibri Light" w:hAnsi="Calibri Light" w:cs="Calibri Light"/>
        </w:rPr>
        <w:t xml:space="preserve"> around habitat bank measure (WRH1.2).</w:t>
      </w:r>
      <w:r w:rsidR="006677CA">
        <w:rPr>
          <w:rFonts w:ascii="Calibri Light" w:hAnsi="Calibri Light" w:cs="Calibri Light"/>
        </w:rPr>
        <w:t xml:space="preserve"> Also adding a box to clarify how the BNG strategic significance uplift can be applied, and a statement around this being a point in time. </w:t>
      </w:r>
    </w:p>
    <w:p w14:paraId="7509C3AC" w14:textId="5205506A" w:rsidR="00BA1478" w:rsidRPr="006677CA" w:rsidRDefault="00BA1478" w:rsidP="00BA1478">
      <w:pPr>
        <w:spacing w:after="120" w:line="240" w:lineRule="auto"/>
        <w:rPr>
          <w:rFonts w:ascii="Calibri Light" w:hAnsi="Calibri Light" w:cs="Calibri Light"/>
          <w:color w:val="FF0000"/>
        </w:rPr>
      </w:pPr>
      <w:r w:rsidRPr="006677CA">
        <w:rPr>
          <w:rFonts w:ascii="Calibri Light" w:hAnsi="Calibri Light" w:cs="Calibri Light"/>
          <w:color w:val="FF0000"/>
        </w:rPr>
        <w:t>Action: RAs to share amended wording around planning and habitat banks.</w:t>
      </w:r>
    </w:p>
    <w:p w14:paraId="38F957AA" w14:textId="6E01252D" w:rsidR="00BA1478" w:rsidRDefault="00BA1478" w:rsidP="00BA1478">
      <w:pPr>
        <w:spacing w:after="120" w:line="240" w:lineRule="auto"/>
        <w:rPr>
          <w:rFonts w:ascii="Calibri Light" w:hAnsi="Calibri Light" w:cs="Calibri Light"/>
        </w:rPr>
      </w:pPr>
      <w:r>
        <w:rPr>
          <w:rFonts w:ascii="Calibri Light" w:hAnsi="Calibri Light" w:cs="Calibri Light"/>
        </w:rPr>
        <w:t>Main changes to mapping:</w:t>
      </w:r>
    </w:p>
    <w:p w14:paraId="7863CCD7" w14:textId="362C6FA1" w:rsidR="00EE09F1" w:rsidRDefault="00EE09F1" w:rsidP="00EE09F1">
      <w:pPr>
        <w:pStyle w:val="ListParagraph"/>
        <w:numPr>
          <w:ilvl w:val="0"/>
          <w:numId w:val="15"/>
        </w:numPr>
        <w:spacing w:after="120" w:line="240" w:lineRule="auto"/>
        <w:rPr>
          <w:rFonts w:ascii="Calibri Light" w:hAnsi="Calibri Light" w:cs="Calibri Light"/>
        </w:rPr>
      </w:pPr>
      <w:r>
        <w:rPr>
          <w:rFonts w:ascii="Calibri Light" w:hAnsi="Calibri Light" w:cs="Calibri Light"/>
        </w:rPr>
        <w:t>Correction of river buffer mapping + rivers, streams and aquifers mapped to floodzone 3 (had been incorrectly mapped to floodzone 2);</w:t>
      </w:r>
    </w:p>
    <w:p w14:paraId="1CDC33CC" w14:textId="26FE74CB" w:rsidR="00EE09F1" w:rsidRDefault="00EE09F1" w:rsidP="00EE09F1">
      <w:pPr>
        <w:pStyle w:val="ListParagraph"/>
        <w:numPr>
          <w:ilvl w:val="0"/>
          <w:numId w:val="15"/>
        </w:numPr>
        <w:spacing w:after="120" w:line="240" w:lineRule="auto"/>
        <w:rPr>
          <w:rFonts w:ascii="Calibri Light" w:hAnsi="Calibri Light" w:cs="Calibri Light"/>
        </w:rPr>
      </w:pPr>
      <w:r>
        <w:rPr>
          <w:rFonts w:ascii="Calibri Light" w:hAnsi="Calibri Light" w:cs="Calibri Light"/>
        </w:rPr>
        <w:t>Addition of notable trees from Ancient Tree Inventory to target measure W1.12;</w:t>
      </w:r>
    </w:p>
    <w:p w14:paraId="686A34FC" w14:textId="365687B6" w:rsidR="00EE09F1" w:rsidRDefault="00EE09F1" w:rsidP="00EE09F1">
      <w:pPr>
        <w:pStyle w:val="ListParagraph"/>
        <w:numPr>
          <w:ilvl w:val="0"/>
          <w:numId w:val="15"/>
        </w:numPr>
        <w:spacing w:after="120" w:line="240" w:lineRule="auto"/>
        <w:rPr>
          <w:rFonts w:ascii="Calibri Light" w:hAnsi="Calibri Light" w:cs="Calibri Light"/>
        </w:rPr>
      </w:pPr>
      <w:r>
        <w:rPr>
          <w:rFonts w:ascii="Calibri Light" w:hAnsi="Calibri Light" w:cs="Calibri Light"/>
        </w:rPr>
        <w:t>Addition of buffers to all SSSIs and LWS, rather than just those within BOAs (excluding urban areas);</w:t>
      </w:r>
    </w:p>
    <w:p w14:paraId="2EE06E5F" w14:textId="4CB4E2C2" w:rsidR="00EE09F1" w:rsidRDefault="00EE09F1" w:rsidP="00EE09F1">
      <w:pPr>
        <w:pStyle w:val="ListParagraph"/>
        <w:numPr>
          <w:ilvl w:val="0"/>
          <w:numId w:val="15"/>
        </w:numPr>
        <w:spacing w:after="120" w:line="240" w:lineRule="auto"/>
        <w:rPr>
          <w:rFonts w:ascii="Calibri Light" w:hAnsi="Calibri Light" w:cs="Calibri Light"/>
        </w:rPr>
      </w:pPr>
      <w:r>
        <w:rPr>
          <w:rFonts w:ascii="Calibri Light" w:hAnsi="Calibri Light" w:cs="Calibri Light"/>
        </w:rPr>
        <w:t>Re-addition of woodlands with management plans;</w:t>
      </w:r>
    </w:p>
    <w:p w14:paraId="17B0A6C7" w14:textId="6DB9B42E" w:rsidR="00EE09F1" w:rsidRDefault="00EE09F1" w:rsidP="00EE09F1">
      <w:pPr>
        <w:pStyle w:val="ListParagraph"/>
        <w:numPr>
          <w:ilvl w:val="0"/>
          <w:numId w:val="15"/>
        </w:numPr>
        <w:spacing w:after="120" w:line="240" w:lineRule="auto"/>
        <w:rPr>
          <w:rFonts w:ascii="Calibri Light" w:hAnsi="Calibri Light" w:cs="Calibri Light"/>
        </w:rPr>
      </w:pPr>
      <w:r>
        <w:rPr>
          <w:rFonts w:ascii="Calibri Light" w:hAnsi="Calibri Light" w:cs="Calibri Light"/>
        </w:rPr>
        <w:t>Addition of some projects and habitat banks as a result of public consultation;</w:t>
      </w:r>
    </w:p>
    <w:p w14:paraId="6F9E25A7" w14:textId="5B31BD96" w:rsidR="00EE09F1" w:rsidRDefault="00EE09F1" w:rsidP="00EE09F1">
      <w:pPr>
        <w:pStyle w:val="ListParagraph"/>
        <w:numPr>
          <w:ilvl w:val="0"/>
          <w:numId w:val="15"/>
        </w:numPr>
        <w:spacing w:after="120" w:line="240" w:lineRule="auto"/>
        <w:rPr>
          <w:rFonts w:ascii="Calibri Light" w:hAnsi="Calibri Light" w:cs="Calibri Light"/>
        </w:rPr>
      </w:pPr>
      <w:r>
        <w:rPr>
          <w:rFonts w:ascii="Calibri Light" w:hAnsi="Calibri Light" w:cs="Calibri Light"/>
        </w:rPr>
        <w:t>Addition of lowland meadows outside HWNL;</w:t>
      </w:r>
    </w:p>
    <w:p w14:paraId="0E3F120D" w14:textId="3C7B37FD" w:rsidR="00EE09F1" w:rsidRDefault="00EE09F1" w:rsidP="00EE09F1">
      <w:pPr>
        <w:pStyle w:val="ListParagraph"/>
        <w:numPr>
          <w:ilvl w:val="0"/>
          <w:numId w:val="15"/>
        </w:numPr>
        <w:spacing w:after="120" w:line="240" w:lineRule="auto"/>
        <w:rPr>
          <w:rFonts w:ascii="Calibri Light" w:hAnsi="Calibri Light" w:cs="Calibri Light"/>
        </w:rPr>
      </w:pPr>
      <w:r>
        <w:rPr>
          <w:rFonts w:ascii="Calibri Light" w:hAnsi="Calibri Light" w:cs="Calibri Light"/>
        </w:rPr>
        <w:t>Re-consideration of potential grasslands layers and reaffirmation that data insufficient – remains a known data gap;</w:t>
      </w:r>
    </w:p>
    <w:p w14:paraId="043BAE09" w14:textId="757801AD" w:rsidR="00EE09F1" w:rsidRDefault="00EE09F1" w:rsidP="00EE09F1">
      <w:pPr>
        <w:pStyle w:val="ListParagraph"/>
        <w:numPr>
          <w:ilvl w:val="0"/>
          <w:numId w:val="15"/>
        </w:numPr>
        <w:spacing w:after="120" w:line="240" w:lineRule="auto"/>
        <w:rPr>
          <w:rFonts w:ascii="Calibri Light" w:hAnsi="Calibri Light" w:cs="Calibri Light"/>
        </w:rPr>
      </w:pPr>
      <w:r>
        <w:rPr>
          <w:rFonts w:ascii="Calibri Light" w:hAnsi="Calibri Light" w:cs="Calibri Light"/>
        </w:rPr>
        <w:t>Addition of RSPB and SWT reserves;</w:t>
      </w:r>
    </w:p>
    <w:p w14:paraId="5245673F" w14:textId="67DA6F4F" w:rsidR="00EE09F1" w:rsidRDefault="00EE09F1" w:rsidP="00EE09F1">
      <w:pPr>
        <w:pStyle w:val="ListParagraph"/>
        <w:numPr>
          <w:ilvl w:val="0"/>
          <w:numId w:val="15"/>
        </w:numPr>
        <w:spacing w:after="120" w:line="240" w:lineRule="auto"/>
        <w:rPr>
          <w:rFonts w:ascii="Calibri Light" w:hAnsi="Calibri Light" w:cs="Calibri Light"/>
        </w:rPr>
      </w:pPr>
      <w:r>
        <w:rPr>
          <w:rFonts w:ascii="Calibri Light" w:hAnsi="Calibri Light" w:cs="Calibri Light"/>
        </w:rPr>
        <w:t>Some minor deletions in West Sussex as result of landowner requests;</w:t>
      </w:r>
    </w:p>
    <w:p w14:paraId="41C69C17" w14:textId="0EA65DDC" w:rsidR="00EE09F1" w:rsidRDefault="00EE09F1" w:rsidP="00EE09F1">
      <w:pPr>
        <w:pStyle w:val="ListParagraph"/>
        <w:numPr>
          <w:ilvl w:val="0"/>
          <w:numId w:val="15"/>
        </w:numPr>
        <w:spacing w:after="120" w:line="240" w:lineRule="auto"/>
        <w:rPr>
          <w:rFonts w:ascii="Calibri Light" w:hAnsi="Calibri Light" w:cs="Calibri Light"/>
        </w:rPr>
      </w:pPr>
      <w:r>
        <w:rPr>
          <w:rFonts w:ascii="Calibri Light" w:hAnsi="Calibri Light" w:cs="Calibri Light"/>
        </w:rPr>
        <w:t xml:space="preserve">Deletion of habitat specific measures where they overlap with habitat banks – to </w:t>
      </w:r>
      <w:r w:rsidR="002D3F16">
        <w:rPr>
          <w:rFonts w:ascii="Calibri Light" w:hAnsi="Calibri Light" w:cs="Calibri Light"/>
        </w:rPr>
        <w:t>align</w:t>
      </w:r>
      <w:r>
        <w:rPr>
          <w:rFonts w:ascii="Calibri Light" w:hAnsi="Calibri Light" w:cs="Calibri Light"/>
        </w:rPr>
        <w:t xml:space="preserve"> with revised wording of WRH1.2 and to avoid confusion;</w:t>
      </w:r>
    </w:p>
    <w:p w14:paraId="79E15BA2" w14:textId="769C4239" w:rsidR="002D3F16" w:rsidRPr="002D3F16" w:rsidRDefault="00EE09F1" w:rsidP="002D3F16">
      <w:pPr>
        <w:pStyle w:val="ListParagraph"/>
        <w:numPr>
          <w:ilvl w:val="0"/>
          <w:numId w:val="15"/>
        </w:numPr>
        <w:spacing w:after="120" w:line="240" w:lineRule="auto"/>
        <w:ind w:left="714" w:hanging="357"/>
        <w:contextualSpacing w:val="0"/>
        <w:rPr>
          <w:rFonts w:ascii="Calibri Light" w:hAnsi="Calibri Light" w:cs="Calibri Light"/>
        </w:rPr>
      </w:pPr>
      <w:r>
        <w:rPr>
          <w:rFonts w:ascii="Calibri Light" w:hAnsi="Calibri Light" w:cs="Calibri Light"/>
        </w:rPr>
        <w:t xml:space="preserve">Discussion with NE over mapping of measures to enhance existing habitats within international sites ongoing. </w:t>
      </w:r>
    </w:p>
    <w:p w14:paraId="2743E360" w14:textId="43BAF092" w:rsidR="004D54ED" w:rsidRPr="007615BE" w:rsidRDefault="002D3F16" w:rsidP="0099077D">
      <w:pPr>
        <w:pStyle w:val="ListParagraph"/>
        <w:numPr>
          <w:ilvl w:val="0"/>
          <w:numId w:val="1"/>
        </w:numPr>
        <w:spacing w:after="120" w:line="240" w:lineRule="auto"/>
        <w:rPr>
          <w:rFonts w:ascii="Calibri Light" w:hAnsi="Calibri Light" w:cs="Calibri Light"/>
          <w:u w:val="single"/>
        </w:rPr>
      </w:pPr>
      <w:r>
        <w:rPr>
          <w:rFonts w:ascii="Calibri Light" w:hAnsi="Calibri Light" w:cs="Calibri Light"/>
          <w:b/>
          <w:bCs/>
        </w:rPr>
        <w:t>Draft Consultation Reports</w:t>
      </w:r>
    </w:p>
    <w:p w14:paraId="7C87F320" w14:textId="4C84627F" w:rsidR="00AC1CAC" w:rsidRDefault="00E92380" w:rsidP="00AC1CAC">
      <w:pPr>
        <w:spacing w:before="120" w:after="120" w:line="240" w:lineRule="auto"/>
        <w:rPr>
          <w:rFonts w:ascii="Calibri Light" w:hAnsi="Calibri Light" w:cs="Calibri Light"/>
        </w:rPr>
      </w:pPr>
      <w:r>
        <w:rPr>
          <w:rFonts w:ascii="Calibri Light" w:hAnsi="Calibri Light" w:cs="Calibri Light"/>
        </w:rPr>
        <w:t>WayForward</w:t>
      </w:r>
      <w:r w:rsidR="00AC1CAC">
        <w:rPr>
          <w:rFonts w:ascii="Calibri Light" w:hAnsi="Calibri Light" w:cs="Calibri Light"/>
        </w:rPr>
        <w:t xml:space="preserve"> presented a draft outline of a consultation report, one to be produced for each LNRS. Work on amendments/consultation feedback, amendments to the LHM and consultation report are happening concurrently. </w:t>
      </w:r>
      <w:r w:rsidR="00536757">
        <w:rPr>
          <w:rFonts w:ascii="Calibri Light" w:hAnsi="Calibri Light" w:cs="Calibri Light"/>
        </w:rPr>
        <w:t xml:space="preserve">Have reviewed what other RAs have done. Reports vary enormously. “You said, we did” format common. </w:t>
      </w:r>
    </w:p>
    <w:p w14:paraId="73F23F04" w14:textId="1E247FB0" w:rsidR="00536757" w:rsidRDefault="00536757" w:rsidP="00AC1CAC">
      <w:pPr>
        <w:spacing w:before="120" w:after="120" w:line="240" w:lineRule="auto"/>
        <w:rPr>
          <w:rFonts w:ascii="Calibri Light" w:hAnsi="Calibri Light" w:cs="Calibri Light"/>
        </w:rPr>
      </w:pPr>
      <w:r>
        <w:rPr>
          <w:rFonts w:ascii="Calibri Light" w:hAnsi="Calibri Light" w:cs="Calibri Light"/>
        </w:rPr>
        <w:t xml:space="preserve">Our reports likely to be 50-70 pages. Will include bulleted executive summary and hyperlinks. Will include list of anonymised positive comments showing support/endorsement. </w:t>
      </w:r>
    </w:p>
    <w:p w14:paraId="264B66FD" w14:textId="1FF333F4" w:rsidR="00536757" w:rsidRDefault="00536757" w:rsidP="00AC1CAC">
      <w:pPr>
        <w:spacing w:before="120" w:after="120" w:line="240" w:lineRule="auto"/>
        <w:rPr>
          <w:rFonts w:ascii="Calibri Light" w:hAnsi="Calibri Light" w:cs="Calibri Light"/>
        </w:rPr>
      </w:pPr>
      <w:r>
        <w:rPr>
          <w:rFonts w:ascii="Calibri Light" w:hAnsi="Calibri Light" w:cs="Calibri Light"/>
        </w:rPr>
        <w:t>Considering additional materials:</w:t>
      </w:r>
    </w:p>
    <w:p w14:paraId="398FC230" w14:textId="2CD9FF22" w:rsidR="00536757" w:rsidRDefault="00536757" w:rsidP="00536757">
      <w:pPr>
        <w:pStyle w:val="ListParagraph"/>
        <w:numPr>
          <w:ilvl w:val="0"/>
          <w:numId w:val="16"/>
        </w:numPr>
        <w:spacing w:before="120" w:after="120" w:line="240" w:lineRule="auto"/>
        <w:rPr>
          <w:rFonts w:ascii="Calibri Light" w:hAnsi="Calibri Light" w:cs="Calibri Light"/>
        </w:rPr>
      </w:pPr>
      <w:r>
        <w:rPr>
          <w:rFonts w:ascii="Calibri Light" w:hAnsi="Calibri Light" w:cs="Calibri Light"/>
        </w:rPr>
        <w:t>Our measures seem to be a step above others in the country, being more detailed and informative, but they are difficult to find in the documents.</w:t>
      </w:r>
    </w:p>
    <w:p w14:paraId="3840944D" w14:textId="55CD475B" w:rsidR="00536757" w:rsidRDefault="00536757" w:rsidP="00536757">
      <w:pPr>
        <w:pStyle w:val="ListParagraph"/>
        <w:numPr>
          <w:ilvl w:val="0"/>
          <w:numId w:val="16"/>
        </w:numPr>
        <w:spacing w:before="120" w:after="120" w:line="240" w:lineRule="auto"/>
        <w:rPr>
          <w:rFonts w:ascii="Calibri Light" w:hAnsi="Calibri Light" w:cs="Calibri Light"/>
        </w:rPr>
      </w:pPr>
      <w:r>
        <w:rPr>
          <w:rFonts w:ascii="Calibri Light" w:hAnsi="Calibri Light" w:cs="Calibri Light"/>
        </w:rPr>
        <w:t>Appetite to make our LNRS more attractive and easy to use. Unlikely that will happen before publication, but where possible, we will make formatting and navigation improvements for the documents.</w:t>
      </w:r>
    </w:p>
    <w:p w14:paraId="47552E26" w14:textId="2D793D74" w:rsidR="00536757" w:rsidRDefault="00536757" w:rsidP="00536757">
      <w:pPr>
        <w:pStyle w:val="ListParagraph"/>
        <w:numPr>
          <w:ilvl w:val="0"/>
          <w:numId w:val="16"/>
        </w:numPr>
        <w:spacing w:before="120" w:after="120" w:line="240" w:lineRule="auto"/>
        <w:rPr>
          <w:rFonts w:ascii="Calibri Light" w:hAnsi="Calibri Light" w:cs="Calibri Light"/>
        </w:rPr>
      </w:pPr>
      <w:r>
        <w:rPr>
          <w:rFonts w:ascii="Calibri Light" w:hAnsi="Calibri Light" w:cs="Calibri Light"/>
        </w:rPr>
        <w:t>Considering making additional information before publication, e.g. booklet for farmers and landowners providing links to funding options. If we are able to do this, would like to review with WG members.</w:t>
      </w:r>
    </w:p>
    <w:p w14:paraId="4AF7FB02" w14:textId="77777777" w:rsidR="00E92380" w:rsidRDefault="00E92380" w:rsidP="00536757">
      <w:pPr>
        <w:spacing w:before="120" w:after="120" w:line="240" w:lineRule="auto"/>
        <w:rPr>
          <w:rFonts w:ascii="Calibri Light" w:hAnsi="Calibri Light" w:cs="Calibri Light"/>
        </w:rPr>
      </w:pPr>
      <w:r>
        <w:rPr>
          <w:rFonts w:ascii="Calibri Light" w:hAnsi="Calibri Light" w:cs="Calibri Light"/>
          <w:u w:val="single"/>
        </w:rPr>
        <w:t>Discussion:</w:t>
      </w:r>
      <w:r>
        <w:rPr>
          <w:rFonts w:ascii="Calibri Light" w:hAnsi="Calibri Light" w:cs="Calibri Light"/>
        </w:rPr>
        <w:t xml:space="preserve"> </w:t>
      </w:r>
    </w:p>
    <w:p w14:paraId="2AEA85B4" w14:textId="384F0823" w:rsidR="00536757" w:rsidRDefault="00536757" w:rsidP="00536757">
      <w:pPr>
        <w:spacing w:before="120" w:after="120" w:line="240" w:lineRule="auto"/>
        <w:rPr>
          <w:rFonts w:ascii="Calibri Light" w:hAnsi="Calibri Light" w:cs="Calibri Light"/>
        </w:rPr>
      </w:pPr>
      <w:r>
        <w:rPr>
          <w:rFonts w:ascii="Calibri Light" w:hAnsi="Calibri Light" w:cs="Calibri Light"/>
        </w:rPr>
        <w:t>Question of how we collectively address what stands in the way of nature recovery in Sussex. Lots of concern came through the public consultation, but many issues are out of scope of the LNRS. RAs are thinking about how we can address these concerns</w:t>
      </w:r>
      <w:r w:rsidR="00D73C0F">
        <w:rPr>
          <w:rFonts w:ascii="Calibri Light" w:hAnsi="Calibri Light" w:cs="Calibri Light"/>
        </w:rPr>
        <w:t xml:space="preserve">. Important to work closely with ALBs within our patch. May be able to address through “embedding into local decision making” role of RAs. </w:t>
      </w:r>
    </w:p>
    <w:p w14:paraId="67772750" w14:textId="266562D4" w:rsidR="00D73C0F" w:rsidRDefault="00D73C0F" w:rsidP="00536757">
      <w:pPr>
        <w:spacing w:before="120" w:after="120" w:line="240" w:lineRule="auto"/>
        <w:rPr>
          <w:rFonts w:ascii="Calibri Light" w:hAnsi="Calibri Light" w:cs="Calibri Light"/>
        </w:rPr>
      </w:pPr>
      <w:r>
        <w:rPr>
          <w:rFonts w:ascii="Calibri Light" w:hAnsi="Calibri Light" w:cs="Calibri Light"/>
        </w:rPr>
        <w:t xml:space="preserve">Re a booklet on funding mechanisms, fear around how to keep it up to date. NE happy to have a discussion outside this meeting. Plea to NE that it would be helpful to have a national sense of new and emerging schemes that talk to similar priorities around the country rather than each RA having to reinvent the wheel. </w:t>
      </w:r>
    </w:p>
    <w:p w14:paraId="0F438C03" w14:textId="1A8D3676" w:rsidR="00E222D5" w:rsidRDefault="00E222D5" w:rsidP="00536757">
      <w:pPr>
        <w:spacing w:before="120" w:after="120" w:line="240" w:lineRule="auto"/>
        <w:rPr>
          <w:rFonts w:ascii="Calibri Light" w:hAnsi="Calibri Light" w:cs="Calibri Light"/>
        </w:rPr>
      </w:pPr>
      <w:r>
        <w:rPr>
          <w:rFonts w:ascii="Calibri Light" w:hAnsi="Calibri Light" w:cs="Calibri Light"/>
        </w:rPr>
        <w:t xml:space="preserve">Noted that there are already planning decisions with the weight of the LNRS supporting reasons for refusal, e.g. Bolton case involving potential veteran trees. Such decisions add weight to concerns of landowners. </w:t>
      </w:r>
    </w:p>
    <w:p w14:paraId="02712A42" w14:textId="366EFF5F" w:rsidR="00E222D5" w:rsidRDefault="00E222D5" w:rsidP="00536757">
      <w:pPr>
        <w:spacing w:before="120" w:after="120" w:line="240" w:lineRule="auto"/>
        <w:rPr>
          <w:rFonts w:ascii="Calibri Light" w:hAnsi="Calibri Light" w:cs="Calibri Light"/>
        </w:rPr>
      </w:pPr>
      <w:r>
        <w:rPr>
          <w:rFonts w:ascii="Calibri Light" w:hAnsi="Calibri Light" w:cs="Calibri Light"/>
        </w:rPr>
        <w:lastRenderedPageBreak/>
        <w:t>Need to be aware of earned autonomy and place-based pathfinders. This could ‘delegate’ some of the mechanisms such as agri-environment to the NPA. Coming from the perspective of statutory agencies being cut, of streamlining decision making etc. Very early days and not fully understood.</w:t>
      </w:r>
    </w:p>
    <w:p w14:paraId="6428E51B" w14:textId="5B47A352" w:rsidR="00E222D5" w:rsidRDefault="00E222D5" w:rsidP="00536757">
      <w:pPr>
        <w:spacing w:before="120" w:after="120" w:line="240" w:lineRule="auto"/>
        <w:rPr>
          <w:rFonts w:ascii="Calibri Light" w:hAnsi="Calibri Light" w:cs="Calibri Light"/>
        </w:rPr>
      </w:pPr>
      <w:r>
        <w:rPr>
          <w:rFonts w:ascii="Calibri Light" w:hAnsi="Calibri Light" w:cs="Calibri Light"/>
        </w:rPr>
        <w:t xml:space="preserve">Reported that some announcements re SFI etc are expected at the NFU conference next week. </w:t>
      </w:r>
    </w:p>
    <w:p w14:paraId="27BF18B3" w14:textId="681E3B8C" w:rsidR="00E222D5" w:rsidRPr="00AE6AFC" w:rsidRDefault="00AE6AFC" w:rsidP="00AE6AFC">
      <w:pPr>
        <w:pStyle w:val="ListParagraph"/>
        <w:numPr>
          <w:ilvl w:val="0"/>
          <w:numId w:val="1"/>
        </w:numPr>
        <w:spacing w:before="120" w:after="120" w:line="240" w:lineRule="auto"/>
        <w:rPr>
          <w:rFonts w:ascii="Calibri Light" w:hAnsi="Calibri Light" w:cs="Calibri Light"/>
          <w:b/>
          <w:bCs/>
        </w:rPr>
      </w:pPr>
      <w:r>
        <w:rPr>
          <w:rFonts w:ascii="Calibri Light" w:hAnsi="Calibri Light" w:cs="Calibri Light"/>
          <w:b/>
          <w:bCs/>
        </w:rPr>
        <w:t>AOB</w:t>
      </w:r>
    </w:p>
    <w:p w14:paraId="17BB3C13" w14:textId="2CFE80B1" w:rsidR="00AE6AFC" w:rsidRDefault="00E92380" w:rsidP="00AE6AFC">
      <w:pPr>
        <w:spacing w:before="120" w:after="120" w:line="240" w:lineRule="auto"/>
        <w:rPr>
          <w:rFonts w:ascii="Calibri Light" w:hAnsi="Calibri Light" w:cs="Calibri Light"/>
        </w:rPr>
      </w:pPr>
      <w:r>
        <w:rPr>
          <w:rFonts w:ascii="Calibri Light" w:hAnsi="Calibri Light" w:cs="Calibri Light"/>
        </w:rPr>
        <w:t>KWF</w:t>
      </w:r>
      <w:r w:rsidR="00307EC5">
        <w:rPr>
          <w:rFonts w:ascii="Calibri Light" w:hAnsi="Calibri Light" w:cs="Calibri Light"/>
        </w:rPr>
        <w:t xml:space="preserve"> raised the habitat connectivity modelling that W2W is undertaking for the whole of Sussex. Would like the measures layers if possible, but due to complete in the next couple of weeks. May be possible to plug them in later if note able to get the measures layers now. All agreed that a separate session on connectivity for species would be helpful. Noted that modelling will be dependent on the species data put in – could be a limiting factor as records tend to reflect recorder effort and do not necessarily give a comprehensive picture of distribution. </w:t>
      </w:r>
      <w:r w:rsidR="00941039">
        <w:rPr>
          <w:rFonts w:ascii="Calibri Light" w:hAnsi="Calibri Light" w:cs="Calibri Light"/>
        </w:rPr>
        <w:t>Agreed that it would be good to get to a point where we can identify projects to support species connectivity.</w:t>
      </w:r>
    </w:p>
    <w:p w14:paraId="74324285" w14:textId="5DBFA31F" w:rsidR="00941039" w:rsidRDefault="00941039" w:rsidP="00AE6AFC">
      <w:pPr>
        <w:spacing w:before="120" w:after="120" w:line="240" w:lineRule="auto"/>
        <w:rPr>
          <w:rFonts w:ascii="Calibri Light" w:hAnsi="Calibri Light" w:cs="Calibri Light"/>
        </w:rPr>
      </w:pPr>
      <w:r>
        <w:rPr>
          <w:rFonts w:ascii="Calibri Light" w:hAnsi="Calibri Light" w:cs="Calibri Light"/>
        </w:rPr>
        <w:t xml:space="preserve">Action: </w:t>
      </w:r>
      <w:r w:rsidR="00E92380">
        <w:rPr>
          <w:rFonts w:ascii="Calibri Light" w:hAnsi="Calibri Light" w:cs="Calibri Light"/>
        </w:rPr>
        <w:t>RAs</w:t>
      </w:r>
      <w:r>
        <w:rPr>
          <w:rFonts w:ascii="Calibri Light" w:hAnsi="Calibri Light" w:cs="Calibri Light"/>
        </w:rPr>
        <w:t xml:space="preserve"> to share measures layers used for public consultation to </w:t>
      </w:r>
      <w:r w:rsidR="00E92380">
        <w:rPr>
          <w:rFonts w:ascii="Calibri Light" w:hAnsi="Calibri Light" w:cs="Calibri Light"/>
        </w:rPr>
        <w:t>KWF</w:t>
      </w:r>
      <w:r>
        <w:rPr>
          <w:rFonts w:ascii="Calibri Light" w:hAnsi="Calibri Light" w:cs="Calibri Light"/>
        </w:rPr>
        <w:t xml:space="preserve">. </w:t>
      </w:r>
    </w:p>
    <w:p w14:paraId="0ACF871F" w14:textId="7BBA5D67" w:rsidR="00DB519B" w:rsidRPr="00DB519B" w:rsidRDefault="00DB519B" w:rsidP="00DB519B">
      <w:pPr>
        <w:pStyle w:val="ListParagraph"/>
        <w:numPr>
          <w:ilvl w:val="0"/>
          <w:numId w:val="1"/>
        </w:numPr>
        <w:spacing w:before="120" w:after="120" w:line="240" w:lineRule="auto"/>
        <w:rPr>
          <w:rFonts w:ascii="Calibri Light" w:hAnsi="Calibri Light" w:cs="Calibri Light"/>
          <w:b/>
          <w:bCs/>
        </w:rPr>
      </w:pPr>
      <w:r>
        <w:rPr>
          <w:rFonts w:ascii="Calibri Light" w:hAnsi="Calibri Light" w:cs="Calibri Light"/>
          <w:b/>
          <w:bCs/>
        </w:rPr>
        <w:t>DoNM</w:t>
      </w:r>
    </w:p>
    <w:p w14:paraId="50F7B8A7" w14:textId="74727D6E" w:rsidR="00DB519B" w:rsidRPr="00DB519B" w:rsidRDefault="00DB519B" w:rsidP="00DB519B">
      <w:pPr>
        <w:spacing w:before="120" w:after="120" w:line="240" w:lineRule="auto"/>
        <w:rPr>
          <w:rFonts w:ascii="Calibri Light" w:hAnsi="Calibri Light" w:cs="Calibri Light"/>
        </w:rPr>
      </w:pPr>
      <w:r w:rsidRPr="00DB519B">
        <w:rPr>
          <w:rFonts w:ascii="Calibri Light" w:hAnsi="Calibri Light" w:cs="Calibri Light"/>
        </w:rPr>
        <w:t xml:space="preserve">16/03/26. </w:t>
      </w:r>
    </w:p>
    <w:sectPr w:rsidR="00DB519B" w:rsidRPr="00DB519B" w:rsidSect="000E43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FD"/>
    <w:multiLevelType w:val="hybridMultilevel"/>
    <w:tmpl w:val="72B27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20E5B"/>
    <w:multiLevelType w:val="hybridMultilevel"/>
    <w:tmpl w:val="F1C8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63C34"/>
    <w:multiLevelType w:val="hybridMultilevel"/>
    <w:tmpl w:val="CF741B26"/>
    <w:lvl w:ilvl="0" w:tplc="80E43B9A">
      <w:start w:val="1"/>
      <w:numFmt w:val="decimal"/>
      <w:lvlText w:val="%1."/>
      <w:lvlJc w:val="left"/>
      <w:pPr>
        <w:ind w:left="360" w:hanging="360"/>
      </w:pPr>
      <w:rPr>
        <w:rFonts w:hint="default"/>
        <w:b/>
        <w:bCs w:val="0"/>
      </w:rPr>
    </w:lvl>
    <w:lvl w:ilvl="1" w:tplc="871E2520">
      <w:start w:val="1"/>
      <w:numFmt w:val="lowerLetter"/>
      <w:lvlText w:val="%2."/>
      <w:lvlJc w:val="left"/>
      <w:pPr>
        <w:ind w:left="360" w:hanging="360"/>
      </w:pPr>
      <w:rPr>
        <w:rFonts w:ascii="Calibri Light" w:eastAsiaTheme="minorHAnsi" w:hAnsi="Calibri Light" w:cs="Calibri Light"/>
      </w:rPr>
    </w:lvl>
    <w:lvl w:ilvl="2" w:tplc="0809001B">
      <w:start w:val="1"/>
      <w:numFmt w:val="lowerRoman"/>
      <w:lvlText w:val="%3."/>
      <w:lvlJc w:val="right"/>
      <w:pPr>
        <w:ind w:left="605" w:hanging="180"/>
      </w:pPr>
    </w:lvl>
    <w:lvl w:ilvl="3" w:tplc="0809000F">
      <w:start w:val="1"/>
      <w:numFmt w:val="decimal"/>
      <w:lvlText w:val="%4."/>
      <w:lvlJc w:val="left"/>
      <w:pPr>
        <w:ind w:left="1352" w:hanging="360"/>
      </w:pPr>
    </w:lvl>
    <w:lvl w:ilvl="4" w:tplc="561E1720">
      <w:start w:val="1"/>
      <w:numFmt w:val="lowerRoman"/>
      <w:lvlText w:val="(%5.)"/>
      <w:lvlJc w:val="left"/>
      <w:pPr>
        <w:ind w:left="3600" w:hanging="720"/>
      </w:pPr>
      <w:rPr>
        <w:rFonts w:hint="default"/>
      </w:rPr>
    </w:lvl>
    <w:lvl w:ilvl="5" w:tplc="DDEAD3A2">
      <w:start w:val="1"/>
      <w:numFmt w:val="lowerLetter"/>
      <w:lvlText w:val="%6)"/>
      <w:lvlJc w:val="left"/>
      <w:pPr>
        <w:ind w:left="1069" w:hanging="360"/>
      </w:pPr>
      <w:rPr>
        <w:rFonts w:hint="default"/>
      </w:r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BD393C"/>
    <w:multiLevelType w:val="hybridMultilevel"/>
    <w:tmpl w:val="5802BC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D41CEB"/>
    <w:multiLevelType w:val="multilevel"/>
    <w:tmpl w:val="1AC6A2E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6D5580A"/>
    <w:multiLevelType w:val="hybridMultilevel"/>
    <w:tmpl w:val="7CE4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5760E"/>
    <w:multiLevelType w:val="hybridMultilevel"/>
    <w:tmpl w:val="993E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F15C0"/>
    <w:multiLevelType w:val="multilevel"/>
    <w:tmpl w:val="1C5A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F63ED0"/>
    <w:multiLevelType w:val="hybridMultilevel"/>
    <w:tmpl w:val="C0A0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2F0B95"/>
    <w:multiLevelType w:val="multilevel"/>
    <w:tmpl w:val="FE30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EE6552"/>
    <w:multiLevelType w:val="hybridMultilevel"/>
    <w:tmpl w:val="93AA7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E3576D"/>
    <w:multiLevelType w:val="multilevel"/>
    <w:tmpl w:val="8CE6C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F544228"/>
    <w:multiLevelType w:val="multilevel"/>
    <w:tmpl w:val="56A8C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EC7283"/>
    <w:multiLevelType w:val="multilevel"/>
    <w:tmpl w:val="DE3AF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B874AD"/>
    <w:multiLevelType w:val="hybridMultilevel"/>
    <w:tmpl w:val="7BB4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F71FE6"/>
    <w:multiLevelType w:val="hybridMultilevel"/>
    <w:tmpl w:val="E34E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611126">
    <w:abstractNumId w:val="2"/>
  </w:num>
  <w:num w:numId="2" w16cid:durableId="988246509">
    <w:abstractNumId w:val="14"/>
  </w:num>
  <w:num w:numId="3" w16cid:durableId="1235122945">
    <w:abstractNumId w:val="6"/>
  </w:num>
  <w:num w:numId="4" w16cid:durableId="173614819">
    <w:abstractNumId w:val="4"/>
  </w:num>
  <w:num w:numId="5" w16cid:durableId="1234003806">
    <w:abstractNumId w:val="9"/>
    <w:lvlOverride w:ilvl="0">
      <w:startOverride w:val="1"/>
    </w:lvlOverride>
  </w:num>
  <w:num w:numId="6" w16cid:durableId="1335182220">
    <w:abstractNumId w:val="11"/>
  </w:num>
  <w:num w:numId="7" w16cid:durableId="1221820065">
    <w:abstractNumId w:val="13"/>
  </w:num>
  <w:num w:numId="8" w16cid:durableId="920986891">
    <w:abstractNumId w:val="8"/>
  </w:num>
  <w:num w:numId="9" w16cid:durableId="547572968">
    <w:abstractNumId w:val="1"/>
  </w:num>
  <w:num w:numId="10" w16cid:durableId="1717314465">
    <w:abstractNumId w:val="12"/>
  </w:num>
  <w:num w:numId="11" w16cid:durableId="1744062108">
    <w:abstractNumId w:val="0"/>
  </w:num>
  <w:num w:numId="12" w16cid:durableId="1436291462">
    <w:abstractNumId w:val="7"/>
  </w:num>
  <w:num w:numId="13" w16cid:durableId="783964964">
    <w:abstractNumId w:val="3"/>
  </w:num>
  <w:num w:numId="14" w16cid:durableId="225264756">
    <w:abstractNumId w:val="10"/>
  </w:num>
  <w:num w:numId="15" w16cid:durableId="1133983855">
    <w:abstractNumId w:val="5"/>
  </w:num>
  <w:num w:numId="16" w16cid:durableId="3335968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F7"/>
    <w:rsid w:val="000132E7"/>
    <w:rsid w:val="00031AD6"/>
    <w:rsid w:val="00094217"/>
    <w:rsid w:val="000C1A21"/>
    <w:rsid w:val="000C48FD"/>
    <w:rsid w:val="000E4399"/>
    <w:rsid w:val="000E5415"/>
    <w:rsid w:val="00131C25"/>
    <w:rsid w:val="00133C53"/>
    <w:rsid w:val="0013557D"/>
    <w:rsid w:val="00142B64"/>
    <w:rsid w:val="0015519F"/>
    <w:rsid w:val="00177C73"/>
    <w:rsid w:val="00181EB0"/>
    <w:rsid w:val="001A6BC2"/>
    <w:rsid w:val="001B1612"/>
    <w:rsid w:val="001B66F2"/>
    <w:rsid w:val="001C0291"/>
    <w:rsid w:val="001F2064"/>
    <w:rsid w:val="00203032"/>
    <w:rsid w:val="00216FE6"/>
    <w:rsid w:val="00225E81"/>
    <w:rsid w:val="002407F2"/>
    <w:rsid w:val="002419DA"/>
    <w:rsid w:val="002473C5"/>
    <w:rsid w:val="00252D7F"/>
    <w:rsid w:val="00261EB8"/>
    <w:rsid w:val="002627EC"/>
    <w:rsid w:val="002B5830"/>
    <w:rsid w:val="002D3F16"/>
    <w:rsid w:val="002F077A"/>
    <w:rsid w:val="0030544E"/>
    <w:rsid w:val="00307EC5"/>
    <w:rsid w:val="00317DF9"/>
    <w:rsid w:val="00333179"/>
    <w:rsid w:val="00334B4B"/>
    <w:rsid w:val="00340C31"/>
    <w:rsid w:val="00346503"/>
    <w:rsid w:val="00355A95"/>
    <w:rsid w:val="00362840"/>
    <w:rsid w:val="00393509"/>
    <w:rsid w:val="00393BCD"/>
    <w:rsid w:val="00394323"/>
    <w:rsid w:val="003B1017"/>
    <w:rsid w:val="003B2188"/>
    <w:rsid w:val="003B7889"/>
    <w:rsid w:val="003E0310"/>
    <w:rsid w:val="00411330"/>
    <w:rsid w:val="00414D80"/>
    <w:rsid w:val="00417696"/>
    <w:rsid w:val="00436EAA"/>
    <w:rsid w:val="004508DA"/>
    <w:rsid w:val="004942EE"/>
    <w:rsid w:val="004A19EC"/>
    <w:rsid w:val="004B23F7"/>
    <w:rsid w:val="004B5F9D"/>
    <w:rsid w:val="004D29A7"/>
    <w:rsid w:val="004D54ED"/>
    <w:rsid w:val="004F21C2"/>
    <w:rsid w:val="004F68B4"/>
    <w:rsid w:val="005071D7"/>
    <w:rsid w:val="00533F8F"/>
    <w:rsid w:val="00536757"/>
    <w:rsid w:val="00571ECF"/>
    <w:rsid w:val="00572D77"/>
    <w:rsid w:val="00583C1B"/>
    <w:rsid w:val="00593BC4"/>
    <w:rsid w:val="00596B81"/>
    <w:rsid w:val="0059712A"/>
    <w:rsid w:val="005C6352"/>
    <w:rsid w:val="005E7788"/>
    <w:rsid w:val="005F285F"/>
    <w:rsid w:val="00620565"/>
    <w:rsid w:val="00642250"/>
    <w:rsid w:val="0064283E"/>
    <w:rsid w:val="00642D11"/>
    <w:rsid w:val="00662EEC"/>
    <w:rsid w:val="006677CA"/>
    <w:rsid w:val="00670EC7"/>
    <w:rsid w:val="00675939"/>
    <w:rsid w:val="006875D1"/>
    <w:rsid w:val="006A378F"/>
    <w:rsid w:val="006B14BA"/>
    <w:rsid w:val="006B2B7A"/>
    <w:rsid w:val="006C2FC7"/>
    <w:rsid w:val="00711E53"/>
    <w:rsid w:val="00716829"/>
    <w:rsid w:val="00732470"/>
    <w:rsid w:val="00740595"/>
    <w:rsid w:val="00744C75"/>
    <w:rsid w:val="00750D5A"/>
    <w:rsid w:val="007615BE"/>
    <w:rsid w:val="00761A0C"/>
    <w:rsid w:val="00762F2C"/>
    <w:rsid w:val="007713E1"/>
    <w:rsid w:val="007802B1"/>
    <w:rsid w:val="0078517A"/>
    <w:rsid w:val="007B6FE4"/>
    <w:rsid w:val="007D0C65"/>
    <w:rsid w:val="007D1C31"/>
    <w:rsid w:val="007D6C3B"/>
    <w:rsid w:val="00800784"/>
    <w:rsid w:val="00803969"/>
    <w:rsid w:val="008043C9"/>
    <w:rsid w:val="008238CD"/>
    <w:rsid w:val="00841173"/>
    <w:rsid w:val="00854758"/>
    <w:rsid w:val="00860246"/>
    <w:rsid w:val="00861663"/>
    <w:rsid w:val="008B26F0"/>
    <w:rsid w:val="008B6C18"/>
    <w:rsid w:val="008D24FC"/>
    <w:rsid w:val="008D28A9"/>
    <w:rsid w:val="008D6839"/>
    <w:rsid w:val="008E061D"/>
    <w:rsid w:val="009125B3"/>
    <w:rsid w:val="009214A4"/>
    <w:rsid w:val="00941039"/>
    <w:rsid w:val="00951385"/>
    <w:rsid w:val="0099077D"/>
    <w:rsid w:val="009A1A45"/>
    <w:rsid w:val="009A5A67"/>
    <w:rsid w:val="009B0E11"/>
    <w:rsid w:val="009B5190"/>
    <w:rsid w:val="009B5CDB"/>
    <w:rsid w:val="009C419C"/>
    <w:rsid w:val="009D75E3"/>
    <w:rsid w:val="009E2153"/>
    <w:rsid w:val="009F54C2"/>
    <w:rsid w:val="00A5515D"/>
    <w:rsid w:val="00A82DB9"/>
    <w:rsid w:val="00AA4AA0"/>
    <w:rsid w:val="00AB0A07"/>
    <w:rsid w:val="00AB19E5"/>
    <w:rsid w:val="00AB2DCC"/>
    <w:rsid w:val="00AB7E01"/>
    <w:rsid w:val="00AC1CAC"/>
    <w:rsid w:val="00AE6AFC"/>
    <w:rsid w:val="00AF28FA"/>
    <w:rsid w:val="00AF3781"/>
    <w:rsid w:val="00B029FD"/>
    <w:rsid w:val="00B108BC"/>
    <w:rsid w:val="00B20D88"/>
    <w:rsid w:val="00B22389"/>
    <w:rsid w:val="00B23321"/>
    <w:rsid w:val="00B24166"/>
    <w:rsid w:val="00B26534"/>
    <w:rsid w:val="00B36A1E"/>
    <w:rsid w:val="00B4011D"/>
    <w:rsid w:val="00B804D9"/>
    <w:rsid w:val="00BA1478"/>
    <w:rsid w:val="00BC44BE"/>
    <w:rsid w:val="00C04F21"/>
    <w:rsid w:val="00C07F4E"/>
    <w:rsid w:val="00C13547"/>
    <w:rsid w:val="00C46A69"/>
    <w:rsid w:val="00C54AD7"/>
    <w:rsid w:val="00C918BF"/>
    <w:rsid w:val="00CD30F6"/>
    <w:rsid w:val="00CD3891"/>
    <w:rsid w:val="00CD70AF"/>
    <w:rsid w:val="00CE0997"/>
    <w:rsid w:val="00D211FD"/>
    <w:rsid w:val="00D35ECC"/>
    <w:rsid w:val="00D65A37"/>
    <w:rsid w:val="00D73C0F"/>
    <w:rsid w:val="00D9634C"/>
    <w:rsid w:val="00D969A8"/>
    <w:rsid w:val="00DB519B"/>
    <w:rsid w:val="00DC405C"/>
    <w:rsid w:val="00DC771B"/>
    <w:rsid w:val="00DE3B39"/>
    <w:rsid w:val="00DE5410"/>
    <w:rsid w:val="00DF6731"/>
    <w:rsid w:val="00E11B5C"/>
    <w:rsid w:val="00E13BF7"/>
    <w:rsid w:val="00E21A5D"/>
    <w:rsid w:val="00E222D5"/>
    <w:rsid w:val="00E51B18"/>
    <w:rsid w:val="00E53004"/>
    <w:rsid w:val="00E62500"/>
    <w:rsid w:val="00E66926"/>
    <w:rsid w:val="00E75EFF"/>
    <w:rsid w:val="00E92380"/>
    <w:rsid w:val="00EA0384"/>
    <w:rsid w:val="00EA0DFF"/>
    <w:rsid w:val="00EA5402"/>
    <w:rsid w:val="00EB43BF"/>
    <w:rsid w:val="00EB4F40"/>
    <w:rsid w:val="00ED1F40"/>
    <w:rsid w:val="00EE04CF"/>
    <w:rsid w:val="00EE09F1"/>
    <w:rsid w:val="00EE0A9B"/>
    <w:rsid w:val="00F13631"/>
    <w:rsid w:val="00F13FF1"/>
    <w:rsid w:val="00F431F1"/>
    <w:rsid w:val="00F61D14"/>
    <w:rsid w:val="00F61DC6"/>
    <w:rsid w:val="00F63525"/>
    <w:rsid w:val="00F90659"/>
    <w:rsid w:val="00F91AAB"/>
    <w:rsid w:val="00FA7AFE"/>
    <w:rsid w:val="00FE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AA54"/>
  <w15:chartTrackingRefBased/>
  <w15:docId w15:val="{6AEDB8FA-C398-4F90-B41D-C6846259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BF7"/>
    <w:rPr>
      <w:rFonts w:eastAsiaTheme="majorEastAsia" w:cstheme="majorBidi"/>
      <w:color w:val="272727" w:themeColor="text1" w:themeTint="D8"/>
    </w:rPr>
  </w:style>
  <w:style w:type="paragraph" w:styleId="Title">
    <w:name w:val="Title"/>
    <w:basedOn w:val="Normal"/>
    <w:next w:val="Normal"/>
    <w:link w:val="TitleChar"/>
    <w:uiPriority w:val="10"/>
    <w:qFormat/>
    <w:rsid w:val="00E13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BF7"/>
    <w:pPr>
      <w:spacing w:before="160"/>
      <w:jc w:val="center"/>
    </w:pPr>
    <w:rPr>
      <w:i/>
      <w:iCs/>
      <w:color w:val="404040" w:themeColor="text1" w:themeTint="BF"/>
    </w:rPr>
  </w:style>
  <w:style w:type="character" w:customStyle="1" w:styleId="QuoteChar">
    <w:name w:val="Quote Char"/>
    <w:basedOn w:val="DefaultParagraphFont"/>
    <w:link w:val="Quote"/>
    <w:uiPriority w:val="29"/>
    <w:rsid w:val="00E13BF7"/>
    <w:rPr>
      <w:i/>
      <w:iCs/>
      <w:color w:val="404040" w:themeColor="text1" w:themeTint="BF"/>
    </w:rPr>
  </w:style>
  <w:style w:type="paragraph" w:styleId="ListParagraph">
    <w:name w:val="List Paragraph"/>
    <w:basedOn w:val="Normal"/>
    <w:uiPriority w:val="34"/>
    <w:qFormat/>
    <w:rsid w:val="00E13BF7"/>
    <w:pPr>
      <w:ind w:left="720"/>
      <w:contextualSpacing/>
    </w:pPr>
  </w:style>
  <w:style w:type="character" w:styleId="IntenseEmphasis">
    <w:name w:val="Intense Emphasis"/>
    <w:basedOn w:val="DefaultParagraphFont"/>
    <w:uiPriority w:val="21"/>
    <w:qFormat/>
    <w:rsid w:val="00E13BF7"/>
    <w:rPr>
      <w:i/>
      <w:iCs/>
      <w:color w:val="0F4761" w:themeColor="accent1" w:themeShade="BF"/>
    </w:rPr>
  </w:style>
  <w:style w:type="paragraph" w:styleId="IntenseQuote">
    <w:name w:val="Intense Quote"/>
    <w:basedOn w:val="Normal"/>
    <w:next w:val="Normal"/>
    <w:link w:val="IntenseQuoteChar"/>
    <w:uiPriority w:val="30"/>
    <w:qFormat/>
    <w:rsid w:val="00E13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BF7"/>
    <w:rPr>
      <w:i/>
      <w:iCs/>
      <w:color w:val="0F4761" w:themeColor="accent1" w:themeShade="BF"/>
    </w:rPr>
  </w:style>
  <w:style w:type="character" w:styleId="IntenseReference">
    <w:name w:val="Intense Reference"/>
    <w:basedOn w:val="DefaultParagraphFont"/>
    <w:uiPriority w:val="32"/>
    <w:qFormat/>
    <w:rsid w:val="00E13BF7"/>
    <w:rPr>
      <w:b/>
      <w:bCs/>
      <w:smallCaps/>
      <w:color w:val="0F4761" w:themeColor="accent1" w:themeShade="BF"/>
      <w:spacing w:val="5"/>
    </w:rPr>
  </w:style>
  <w:style w:type="table" w:styleId="TableGrid">
    <w:name w:val="Table Grid"/>
    <w:basedOn w:val="TableNormal"/>
    <w:uiPriority w:val="39"/>
    <w:rsid w:val="003B10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81"/>
    <w:rPr>
      <w:color w:val="467886" w:themeColor="hyperlink"/>
      <w:u w:val="single"/>
    </w:rPr>
  </w:style>
  <w:style w:type="character" w:styleId="UnresolvedMention">
    <w:name w:val="Unresolved Mention"/>
    <w:basedOn w:val="DefaultParagraphFont"/>
    <w:uiPriority w:val="99"/>
    <w:semiHidden/>
    <w:unhideWhenUsed/>
    <w:rsid w:val="00ED1F40"/>
    <w:rPr>
      <w:color w:val="605E5C"/>
      <w:shd w:val="clear" w:color="auto" w:fill="E1DFDD"/>
    </w:rPr>
  </w:style>
  <w:style w:type="paragraph" w:styleId="NormalWeb">
    <w:name w:val="Normal (Web)"/>
    <w:basedOn w:val="Normal"/>
    <w:uiPriority w:val="99"/>
    <w:semiHidden/>
    <w:unhideWhenUsed/>
    <w:rsid w:val="00A82D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3280">
      <w:bodyDiv w:val="1"/>
      <w:marLeft w:val="0"/>
      <w:marRight w:val="0"/>
      <w:marTop w:val="0"/>
      <w:marBottom w:val="0"/>
      <w:divBdr>
        <w:top w:val="none" w:sz="0" w:space="0" w:color="auto"/>
        <w:left w:val="none" w:sz="0" w:space="0" w:color="auto"/>
        <w:bottom w:val="none" w:sz="0" w:space="0" w:color="auto"/>
        <w:right w:val="none" w:sz="0" w:space="0" w:color="auto"/>
      </w:divBdr>
    </w:div>
    <w:div w:id="155072646">
      <w:bodyDiv w:val="1"/>
      <w:marLeft w:val="0"/>
      <w:marRight w:val="0"/>
      <w:marTop w:val="0"/>
      <w:marBottom w:val="0"/>
      <w:divBdr>
        <w:top w:val="none" w:sz="0" w:space="0" w:color="auto"/>
        <w:left w:val="none" w:sz="0" w:space="0" w:color="auto"/>
        <w:bottom w:val="none" w:sz="0" w:space="0" w:color="auto"/>
        <w:right w:val="none" w:sz="0" w:space="0" w:color="auto"/>
      </w:divBdr>
    </w:div>
    <w:div w:id="277181734">
      <w:bodyDiv w:val="1"/>
      <w:marLeft w:val="0"/>
      <w:marRight w:val="0"/>
      <w:marTop w:val="0"/>
      <w:marBottom w:val="0"/>
      <w:divBdr>
        <w:top w:val="none" w:sz="0" w:space="0" w:color="auto"/>
        <w:left w:val="none" w:sz="0" w:space="0" w:color="auto"/>
        <w:bottom w:val="none" w:sz="0" w:space="0" w:color="auto"/>
        <w:right w:val="none" w:sz="0" w:space="0" w:color="auto"/>
      </w:divBdr>
    </w:div>
    <w:div w:id="370347526">
      <w:bodyDiv w:val="1"/>
      <w:marLeft w:val="0"/>
      <w:marRight w:val="0"/>
      <w:marTop w:val="0"/>
      <w:marBottom w:val="0"/>
      <w:divBdr>
        <w:top w:val="none" w:sz="0" w:space="0" w:color="auto"/>
        <w:left w:val="none" w:sz="0" w:space="0" w:color="auto"/>
        <w:bottom w:val="none" w:sz="0" w:space="0" w:color="auto"/>
        <w:right w:val="none" w:sz="0" w:space="0" w:color="auto"/>
      </w:divBdr>
    </w:div>
    <w:div w:id="487668110">
      <w:bodyDiv w:val="1"/>
      <w:marLeft w:val="0"/>
      <w:marRight w:val="0"/>
      <w:marTop w:val="0"/>
      <w:marBottom w:val="0"/>
      <w:divBdr>
        <w:top w:val="none" w:sz="0" w:space="0" w:color="auto"/>
        <w:left w:val="none" w:sz="0" w:space="0" w:color="auto"/>
        <w:bottom w:val="none" w:sz="0" w:space="0" w:color="auto"/>
        <w:right w:val="none" w:sz="0" w:space="0" w:color="auto"/>
      </w:divBdr>
    </w:div>
    <w:div w:id="527990498">
      <w:bodyDiv w:val="1"/>
      <w:marLeft w:val="0"/>
      <w:marRight w:val="0"/>
      <w:marTop w:val="0"/>
      <w:marBottom w:val="0"/>
      <w:divBdr>
        <w:top w:val="none" w:sz="0" w:space="0" w:color="auto"/>
        <w:left w:val="none" w:sz="0" w:space="0" w:color="auto"/>
        <w:bottom w:val="none" w:sz="0" w:space="0" w:color="auto"/>
        <w:right w:val="none" w:sz="0" w:space="0" w:color="auto"/>
      </w:divBdr>
    </w:div>
    <w:div w:id="533664516">
      <w:bodyDiv w:val="1"/>
      <w:marLeft w:val="0"/>
      <w:marRight w:val="0"/>
      <w:marTop w:val="0"/>
      <w:marBottom w:val="0"/>
      <w:divBdr>
        <w:top w:val="none" w:sz="0" w:space="0" w:color="auto"/>
        <w:left w:val="none" w:sz="0" w:space="0" w:color="auto"/>
        <w:bottom w:val="none" w:sz="0" w:space="0" w:color="auto"/>
        <w:right w:val="none" w:sz="0" w:space="0" w:color="auto"/>
      </w:divBdr>
    </w:div>
    <w:div w:id="558785320">
      <w:bodyDiv w:val="1"/>
      <w:marLeft w:val="0"/>
      <w:marRight w:val="0"/>
      <w:marTop w:val="0"/>
      <w:marBottom w:val="0"/>
      <w:divBdr>
        <w:top w:val="none" w:sz="0" w:space="0" w:color="auto"/>
        <w:left w:val="none" w:sz="0" w:space="0" w:color="auto"/>
        <w:bottom w:val="none" w:sz="0" w:space="0" w:color="auto"/>
        <w:right w:val="none" w:sz="0" w:space="0" w:color="auto"/>
      </w:divBdr>
    </w:div>
    <w:div w:id="562523236">
      <w:bodyDiv w:val="1"/>
      <w:marLeft w:val="0"/>
      <w:marRight w:val="0"/>
      <w:marTop w:val="0"/>
      <w:marBottom w:val="0"/>
      <w:divBdr>
        <w:top w:val="none" w:sz="0" w:space="0" w:color="auto"/>
        <w:left w:val="none" w:sz="0" w:space="0" w:color="auto"/>
        <w:bottom w:val="none" w:sz="0" w:space="0" w:color="auto"/>
        <w:right w:val="none" w:sz="0" w:space="0" w:color="auto"/>
      </w:divBdr>
    </w:div>
    <w:div w:id="586815026">
      <w:bodyDiv w:val="1"/>
      <w:marLeft w:val="0"/>
      <w:marRight w:val="0"/>
      <w:marTop w:val="0"/>
      <w:marBottom w:val="0"/>
      <w:divBdr>
        <w:top w:val="none" w:sz="0" w:space="0" w:color="auto"/>
        <w:left w:val="none" w:sz="0" w:space="0" w:color="auto"/>
        <w:bottom w:val="none" w:sz="0" w:space="0" w:color="auto"/>
        <w:right w:val="none" w:sz="0" w:space="0" w:color="auto"/>
      </w:divBdr>
    </w:div>
    <w:div w:id="588852684">
      <w:bodyDiv w:val="1"/>
      <w:marLeft w:val="0"/>
      <w:marRight w:val="0"/>
      <w:marTop w:val="0"/>
      <w:marBottom w:val="0"/>
      <w:divBdr>
        <w:top w:val="none" w:sz="0" w:space="0" w:color="auto"/>
        <w:left w:val="none" w:sz="0" w:space="0" w:color="auto"/>
        <w:bottom w:val="none" w:sz="0" w:space="0" w:color="auto"/>
        <w:right w:val="none" w:sz="0" w:space="0" w:color="auto"/>
      </w:divBdr>
    </w:div>
    <w:div w:id="612901966">
      <w:bodyDiv w:val="1"/>
      <w:marLeft w:val="0"/>
      <w:marRight w:val="0"/>
      <w:marTop w:val="0"/>
      <w:marBottom w:val="0"/>
      <w:divBdr>
        <w:top w:val="none" w:sz="0" w:space="0" w:color="auto"/>
        <w:left w:val="none" w:sz="0" w:space="0" w:color="auto"/>
        <w:bottom w:val="none" w:sz="0" w:space="0" w:color="auto"/>
        <w:right w:val="none" w:sz="0" w:space="0" w:color="auto"/>
      </w:divBdr>
    </w:div>
    <w:div w:id="678971030">
      <w:bodyDiv w:val="1"/>
      <w:marLeft w:val="0"/>
      <w:marRight w:val="0"/>
      <w:marTop w:val="0"/>
      <w:marBottom w:val="0"/>
      <w:divBdr>
        <w:top w:val="none" w:sz="0" w:space="0" w:color="auto"/>
        <w:left w:val="none" w:sz="0" w:space="0" w:color="auto"/>
        <w:bottom w:val="none" w:sz="0" w:space="0" w:color="auto"/>
        <w:right w:val="none" w:sz="0" w:space="0" w:color="auto"/>
      </w:divBdr>
    </w:div>
    <w:div w:id="712312511">
      <w:bodyDiv w:val="1"/>
      <w:marLeft w:val="0"/>
      <w:marRight w:val="0"/>
      <w:marTop w:val="0"/>
      <w:marBottom w:val="0"/>
      <w:divBdr>
        <w:top w:val="none" w:sz="0" w:space="0" w:color="auto"/>
        <w:left w:val="none" w:sz="0" w:space="0" w:color="auto"/>
        <w:bottom w:val="none" w:sz="0" w:space="0" w:color="auto"/>
        <w:right w:val="none" w:sz="0" w:space="0" w:color="auto"/>
      </w:divBdr>
    </w:div>
    <w:div w:id="760297964">
      <w:bodyDiv w:val="1"/>
      <w:marLeft w:val="0"/>
      <w:marRight w:val="0"/>
      <w:marTop w:val="0"/>
      <w:marBottom w:val="0"/>
      <w:divBdr>
        <w:top w:val="none" w:sz="0" w:space="0" w:color="auto"/>
        <w:left w:val="none" w:sz="0" w:space="0" w:color="auto"/>
        <w:bottom w:val="none" w:sz="0" w:space="0" w:color="auto"/>
        <w:right w:val="none" w:sz="0" w:space="0" w:color="auto"/>
      </w:divBdr>
    </w:div>
    <w:div w:id="773669594">
      <w:bodyDiv w:val="1"/>
      <w:marLeft w:val="0"/>
      <w:marRight w:val="0"/>
      <w:marTop w:val="0"/>
      <w:marBottom w:val="0"/>
      <w:divBdr>
        <w:top w:val="none" w:sz="0" w:space="0" w:color="auto"/>
        <w:left w:val="none" w:sz="0" w:space="0" w:color="auto"/>
        <w:bottom w:val="none" w:sz="0" w:space="0" w:color="auto"/>
        <w:right w:val="none" w:sz="0" w:space="0" w:color="auto"/>
      </w:divBdr>
    </w:div>
    <w:div w:id="783233182">
      <w:bodyDiv w:val="1"/>
      <w:marLeft w:val="0"/>
      <w:marRight w:val="0"/>
      <w:marTop w:val="0"/>
      <w:marBottom w:val="0"/>
      <w:divBdr>
        <w:top w:val="none" w:sz="0" w:space="0" w:color="auto"/>
        <w:left w:val="none" w:sz="0" w:space="0" w:color="auto"/>
        <w:bottom w:val="none" w:sz="0" w:space="0" w:color="auto"/>
        <w:right w:val="none" w:sz="0" w:space="0" w:color="auto"/>
      </w:divBdr>
    </w:div>
    <w:div w:id="897782234">
      <w:bodyDiv w:val="1"/>
      <w:marLeft w:val="0"/>
      <w:marRight w:val="0"/>
      <w:marTop w:val="0"/>
      <w:marBottom w:val="0"/>
      <w:divBdr>
        <w:top w:val="none" w:sz="0" w:space="0" w:color="auto"/>
        <w:left w:val="none" w:sz="0" w:space="0" w:color="auto"/>
        <w:bottom w:val="none" w:sz="0" w:space="0" w:color="auto"/>
        <w:right w:val="none" w:sz="0" w:space="0" w:color="auto"/>
      </w:divBdr>
    </w:div>
    <w:div w:id="992180520">
      <w:bodyDiv w:val="1"/>
      <w:marLeft w:val="0"/>
      <w:marRight w:val="0"/>
      <w:marTop w:val="0"/>
      <w:marBottom w:val="0"/>
      <w:divBdr>
        <w:top w:val="none" w:sz="0" w:space="0" w:color="auto"/>
        <w:left w:val="none" w:sz="0" w:space="0" w:color="auto"/>
        <w:bottom w:val="none" w:sz="0" w:space="0" w:color="auto"/>
        <w:right w:val="none" w:sz="0" w:space="0" w:color="auto"/>
      </w:divBdr>
    </w:div>
    <w:div w:id="1058896062">
      <w:bodyDiv w:val="1"/>
      <w:marLeft w:val="0"/>
      <w:marRight w:val="0"/>
      <w:marTop w:val="0"/>
      <w:marBottom w:val="0"/>
      <w:divBdr>
        <w:top w:val="none" w:sz="0" w:space="0" w:color="auto"/>
        <w:left w:val="none" w:sz="0" w:space="0" w:color="auto"/>
        <w:bottom w:val="none" w:sz="0" w:space="0" w:color="auto"/>
        <w:right w:val="none" w:sz="0" w:space="0" w:color="auto"/>
      </w:divBdr>
    </w:div>
    <w:div w:id="1165972224">
      <w:bodyDiv w:val="1"/>
      <w:marLeft w:val="0"/>
      <w:marRight w:val="0"/>
      <w:marTop w:val="0"/>
      <w:marBottom w:val="0"/>
      <w:divBdr>
        <w:top w:val="none" w:sz="0" w:space="0" w:color="auto"/>
        <w:left w:val="none" w:sz="0" w:space="0" w:color="auto"/>
        <w:bottom w:val="none" w:sz="0" w:space="0" w:color="auto"/>
        <w:right w:val="none" w:sz="0" w:space="0" w:color="auto"/>
      </w:divBdr>
    </w:div>
    <w:div w:id="1232541673">
      <w:bodyDiv w:val="1"/>
      <w:marLeft w:val="0"/>
      <w:marRight w:val="0"/>
      <w:marTop w:val="0"/>
      <w:marBottom w:val="0"/>
      <w:divBdr>
        <w:top w:val="none" w:sz="0" w:space="0" w:color="auto"/>
        <w:left w:val="none" w:sz="0" w:space="0" w:color="auto"/>
        <w:bottom w:val="none" w:sz="0" w:space="0" w:color="auto"/>
        <w:right w:val="none" w:sz="0" w:space="0" w:color="auto"/>
      </w:divBdr>
    </w:div>
    <w:div w:id="1535070108">
      <w:bodyDiv w:val="1"/>
      <w:marLeft w:val="0"/>
      <w:marRight w:val="0"/>
      <w:marTop w:val="0"/>
      <w:marBottom w:val="0"/>
      <w:divBdr>
        <w:top w:val="none" w:sz="0" w:space="0" w:color="auto"/>
        <w:left w:val="none" w:sz="0" w:space="0" w:color="auto"/>
        <w:bottom w:val="none" w:sz="0" w:space="0" w:color="auto"/>
        <w:right w:val="none" w:sz="0" w:space="0" w:color="auto"/>
      </w:divBdr>
    </w:div>
    <w:div w:id="1575894639">
      <w:bodyDiv w:val="1"/>
      <w:marLeft w:val="0"/>
      <w:marRight w:val="0"/>
      <w:marTop w:val="0"/>
      <w:marBottom w:val="0"/>
      <w:divBdr>
        <w:top w:val="none" w:sz="0" w:space="0" w:color="auto"/>
        <w:left w:val="none" w:sz="0" w:space="0" w:color="auto"/>
        <w:bottom w:val="none" w:sz="0" w:space="0" w:color="auto"/>
        <w:right w:val="none" w:sz="0" w:space="0" w:color="auto"/>
      </w:divBdr>
    </w:div>
    <w:div w:id="1639145474">
      <w:bodyDiv w:val="1"/>
      <w:marLeft w:val="0"/>
      <w:marRight w:val="0"/>
      <w:marTop w:val="0"/>
      <w:marBottom w:val="0"/>
      <w:divBdr>
        <w:top w:val="none" w:sz="0" w:space="0" w:color="auto"/>
        <w:left w:val="none" w:sz="0" w:space="0" w:color="auto"/>
        <w:bottom w:val="none" w:sz="0" w:space="0" w:color="auto"/>
        <w:right w:val="none" w:sz="0" w:space="0" w:color="auto"/>
      </w:divBdr>
    </w:div>
    <w:div w:id="1655527588">
      <w:bodyDiv w:val="1"/>
      <w:marLeft w:val="0"/>
      <w:marRight w:val="0"/>
      <w:marTop w:val="0"/>
      <w:marBottom w:val="0"/>
      <w:divBdr>
        <w:top w:val="none" w:sz="0" w:space="0" w:color="auto"/>
        <w:left w:val="none" w:sz="0" w:space="0" w:color="auto"/>
        <w:bottom w:val="none" w:sz="0" w:space="0" w:color="auto"/>
        <w:right w:val="none" w:sz="0" w:space="0" w:color="auto"/>
      </w:divBdr>
    </w:div>
    <w:div w:id="1664816113">
      <w:bodyDiv w:val="1"/>
      <w:marLeft w:val="0"/>
      <w:marRight w:val="0"/>
      <w:marTop w:val="0"/>
      <w:marBottom w:val="0"/>
      <w:divBdr>
        <w:top w:val="none" w:sz="0" w:space="0" w:color="auto"/>
        <w:left w:val="none" w:sz="0" w:space="0" w:color="auto"/>
        <w:bottom w:val="none" w:sz="0" w:space="0" w:color="auto"/>
        <w:right w:val="none" w:sz="0" w:space="0" w:color="auto"/>
      </w:divBdr>
    </w:div>
    <w:div w:id="1668709956">
      <w:bodyDiv w:val="1"/>
      <w:marLeft w:val="0"/>
      <w:marRight w:val="0"/>
      <w:marTop w:val="0"/>
      <w:marBottom w:val="0"/>
      <w:divBdr>
        <w:top w:val="none" w:sz="0" w:space="0" w:color="auto"/>
        <w:left w:val="none" w:sz="0" w:space="0" w:color="auto"/>
        <w:bottom w:val="none" w:sz="0" w:space="0" w:color="auto"/>
        <w:right w:val="none" w:sz="0" w:space="0" w:color="auto"/>
      </w:divBdr>
    </w:div>
    <w:div w:id="1718241601">
      <w:bodyDiv w:val="1"/>
      <w:marLeft w:val="0"/>
      <w:marRight w:val="0"/>
      <w:marTop w:val="0"/>
      <w:marBottom w:val="0"/>
      <w:divBdr>
        <w:top w:val="none" w:sz="0" w:space="0" w:color="auto"/>
        <w:left w:val="none" w:sz="0" w:space="0" w:color="auto"/>
        <w:bottom w:val="none" w:sz="0" w:space="0" w:color="auto"/>
        <w:right w:val="none" w:sz="0" w:space="0" w:color="auto"/>
      </w:divBdr>
    </w:div>
    <w:div w:id="1809592104">
      <w:bodyDiv w:val="1"/>
      <w:marLeft w:val="0"/>
      <w:marRight w:val="0"/>
      <w:marTop w:val="0"/>
      <w:marBottom w:val="0"/>
      <w:divBdr>
        <w:top w:val="none" w:sz="0" w:space="0" w:color="auto"/>
        <w:left w:val="none" w:sz="0" w:space="0" w:color="auto"/>
        <w:bottom w:val="none" w:sz="0" w:space="0" w:color="auto"/>
        <w:right w:val="none" w:sz="0" w:space="0" w:color="auto"/>
      </w:divBdr>
    </w:div>
    <w:div w:id="1957590494">
      <w:bodyDiv w:val="1"/>
      <w:marLeft w:val="0"/>
      <w:marRight w:val="0"/>
      <w:marTop w:val="0"/>
      <w:marBottom w:val="0"/>
      <w:divBdr>
        <w:top w:val="none" w:sz="0" w:space="0" w:color="auto"/>
        <w:left w:val="none" w:sz="0" w:space="0" w:color="auto"/>
        <w:bottom w:val="none" w:sz="0" w:space="0" w:color="auto"/>
        <w:right w:val="none" w:sz="0" w:space="0" w:color="auto"/>
      </w:divBdr>
    </w:div>
    <w:div w:id="1998802714">
      <w:bodyDiv w:val="1"/>
      <w:marLeft w:val="0"/>
      <w:marRight w:val="0"/>
      <w:marTop w:val="0"/>
      <w:marBottom w:val="0"/>
      <w:divBdr>
        <w:top w:val="none" w:sz="0" w:space="0" w:color="auto"/>
        <w:left w:val="none" w:sz="0" w:space="0" w:color="auto"/>
        <w:bottom w:val="none" w:sz="0" w:space="0" w:color="auto"/>
        <w:right w:val="none" w:sz="0" w:space="0" w:color="auto"/>
      </w:divBdr>
    </w:div>
    <w:div w:id="2044671044">
      <w:bodyDiv w:val="1"/>
      <w:marLeft w:val="0"/>
      <w:marRight w:val="0"/>
      <w:marTop w:val="0"/>
      <w:marBottom w:val="0"/>
      <w:divBdr>
        <w:top w:val="none" w:sz="0" w:space="0" w:color="auto"/>
        <w:left w:val="none" w:sz="0" w:space="0" w:color="auto"/>
        <w:bottom w:val="none" w:sz="0" w:space="0" w:color="auto"/>
        <w:right w:val="none" w:sz="0" w:space="0" w:color="auto"/>
      </w:divBdr>
    </w:div>
    <w:div w:id="2064909725">
      <w:bodyDiv w:val="1"/>
      <w:marLeft w:val="0"/>
      <w:marRight w:val="0"/>
      <w:marTop w:val="0"/>
      <w:marBottom w:val="0"/>
      <w:divBdr>
        <w:top w:val="none" w:sz="0" w:space="0" w:color="auto"/>
        <w:left w:val="none" w:sz="0" w:space="0" w:color="auto"/>
        <w:bottom w:val="none" w:sz="0" w:space="0" w:color="auto"/>
        <w:right w:val="none" w:sz="0" w:space="0" w:color="auto"/>
      </w:divBdr>
    </w:div>
    <w:div w:id="2104454217">
      <w:bodyDiv w:val="1"/>
      <w:marLeft w:val="0"/>
      <w:marRight w:val="0"/>
      <w:marTop w:val="0"/>
      <w:marBottom w:val="0"/>
      <w:divBdr>
        <w:top w:val="none" w:sz="0" w:space="0" w:color="auto"/>
        <w:left w:val="none" w:sz="0" w:space="0" w:color="auto"/>
        <w:bottom w:val="none" w:sz="0" w:space="0" w:color="auto"/>
        <w:right w:val="none" w:sz="0" w:space="0" w:color="auto"/>
      </w:divBdr>
    </w:div>
    <w:div w:id="2106922265">
      <w:bodyDiv w:val="1"/>
      <w:marLeft w:val="0"/>
      <w:marRight w:val="0"/>
      <w:marTop w:val="0"/>
      <w:marBottom w:val="0"/>
      <w:divBdr>
        <w:top w:val="none" w:sz="0" w:space="0" w:color="auto"/>
        <w:left w:val="none" w:sz="0" w:space="0" w:color="auto"/>
        <w:bottom w:val="none" w:sz="0" w:space="0" w:color="auto"/>
        <w:right w:val="none" w:sz="0" w:space="0" w:color="auto"/>
      </w:divBdr>
    </w:div>
    <w:div w:id="212233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eenfinanceinstitute.com/hive/local-investment-in-natural-capital-linc/" TargetMode="External"/><Relationship Id="rId11" Type="http://schemas.openxmlformats.org/officeDocument/2006/relationships/customXml" Target="../customXml/item3.xml"/><Relationship Id="rId5" Type="http://schemas.openxmlformats.org/officeDocument/2006/relationships/hyperlink" Target="https://www.wmca.org.uk/documents/environment-energy/west-midlands-nature-delivery-plan-2026-2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04F6C947AFB4E826EDF8BB9E734E4" ma:contentTypeVersion="19" ma:contentTypeDescription="Create a new document." ma:contentTypeScope="" ma:versionID="1e183c379d3292771cd5b260898fbdd4">
  <xsd:schema xmlns:xsd="http://www.w3.org/2001/XMLSchema" xmlns:xs="http://www.w3.org/2001/XMLSchema" xmlns:p="http://schemas.microsoft.com/office/2006/metadata/properties" xmlns:ns2="99f992a8-ef7a-4f18-87d8-d44d3be3bc8a" xmlns:ns3="148fd652-421a-4c55-a70e-a5342ebd4a99" targetNamespace="http://schemas.microsoft.com/office/2006/metadata/properties" ma:root="true" ma:fieldsID="8ca3942036b6a28304bcb8d14253a217" ns2:_="" ns3:_="">
    <xsd:import namespace="99f992a8-ef7a-4f18-87d8-d44d3be3bc8a"/>
    <xsd:import namespace="148fd652-421a-4c55-a70e-a5342ebd4a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92a8-ef7a-4f18-87d8-d44d3be3b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c823f1-575b-4904-a0f0-07749ba2ec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fd652-421a-4c55-a70e-a5342ebd4a9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c71331c-1a56-4f34-b6ef-6c31c0775ba3}" ma:internalName="TaxCatchAll" ma:showField="CatchAllData" ma:web="148fd652-421a-4c55-a70e-a5342ebd4a9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f992a8-ef7a-4f18-87d8-d44d3be3bc8a">
      <Terms xmlns="http://schemas.microsoft.com/office/infopath/2007/PartnerControls"/>
    </lcf76f155ced4ddcb4097134ff3c332f>
    <TaxCatchAll xmlns="148fd652-421a-4c55-a70e-a5342ebd4a99" xsi:nil="true"/>
  </documentManagement>
</p:properties>
</file>

<file path=customXml/itemProps1.xml><?xml version="1.0" encoding="utf-8"?>
<ds:datastoreItem xmlns:ds="http://schemas.openxmlformats.org/officeDocument/2006/customXml" ds:itemID="{F7A7ADB6-A948-40B8-9C4E-FAB7D782A414}"/>
</file>

<file path=customXml/itemProps2.xml><?xml version="1.0" encoding="utf-8"?>
<ds:datastoreItem xmlns:ds="http://schemas.openxmlformats.org/officeDocument/2006/customXml" ds:itemID="{67365EEB-5745-4D77-884E-DF3EC476E2BC}"/>
</file>

<file path=customXml/itemProps3.xml><?xml version="1.0" encoding="utf-8"?>
<ds:datastoreItem xmlns:ds="http://schemas.openxmlformats.org/officeDocument/2006/customXml" ds:itemID="{4E86EBD7-F7EA-4BBA-A886-D617080A5C04}"/>
</file>

<file path=docProps/app.xml><?xml version="1.0" encoding="utf-8"?>
<Properties xmlns="http://schemas.openxmlformats.org/officeDocument/2006/extended-properties" xmlns:vt="http://schemas.openxmlformats.org/officeDocument/2006/docPropsVTypes">
  <Template>Normal.dotm</Template>
  <TotalTime>1</TotalTime>
  <Pages>3</Pages>
  <Words>1237</Words>
  <Characters>6742</Characters>
  <Application>Microsoft Office Word</Application>
  <DocSecurity>4</DocSecurity>
  <Lines>109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Lehmann</dc:creator>
  <cp:keywords/>
  <dc:description/>
  <cp:lastModifiedBy>Diana Alcroft</cp:lastModifiedBy>
  <cp:revision>2</cp:revision>
  <dcterms:created xsi:type="dcterms:W3CDTF">2026-02-16T16:11:00Z</dcterms:created>
  <dcterms:modified xsi:type="dcterms:W3CDTF">2026-02-16T16:11:00Z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0x010100AB604F6C947AFB4E826EDF8BB9E734E4</vt:lpwstr>
  </property>
</Properties>
</file>